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FA554" w14:textId="56D7A6E3" w:rsidR="0058084C" w:rsidRDefault="00E04224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  <w:bookmarkStart w:id="0" w:name="_Hlk207272126"/>
      <w:bookmarkStart w:id="1" w:name="z9"/>
      <w:r w:rsidRPr="0058084C">
        <w:rPr>
          <w:color w:val="000000" w:themeColor="text1"/>
          <w:sz w:val="28"/>
          <w:szCs w:val="28"/>
          <w:lang w:val="ru-RU" w:eastAsia="ru-RU"/>
        </w:rPr>
        <w:t>Приложение</w:t>
      </w:r>
      <w:r w:rsidR="002037FC" w:rsidRPr="0058084C">
        <w:rPr>
          <w:color w:val="000000" w:themeColor="text1"/>
          <w:sz w:val="28"/>
          <w:szCs w:val="28"/>
          <w:lang w:val="ru-RU" w:eastAsia="ru-RU"/>
        </w:rPr>
        <w:t xml:space="preserve"> 1</w:t>
      </w:r>
      <w:r w:rsidR="0058084C"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58084C" w:rsidRPr="0045402C">
        <w:rPr>
          <w:color w:val="000000" w:themeColor="text1"/>
          <w:sz w:val="28"/>
          <w:szCs w:val="28"/>
          <w:lang w:val="ru-RU" w:eastAsia="ru-RU"/>
        </w:rPr>
        <w:br/>
      </w:r>
      <w:r w:rsidRPr="0058084C">
        <w:rPr>
          <w:color w:val="000000" w:themeColor="text1"/>
          <w:sz w:val="28"/>
          <w:szCs w:val="28"/>
          <w:lang w:val="ru-RU" w:eastAsia="ru-RU"/>
        </w:rPr>
        <w:t>к</w:t>
      </w:r>
      <w:r w:rsidR="0058084C"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58084C">
        <w:rPr>
          <w:color w:val="000000" w:themeColor="text1"/>
          <w:sz w:val="28"/>
          <w:szCs w:val="28"/>
          <w:lang w:val="ru-RU" w:eastAsia="ru-RU"/>
        </w:rPr>
        <w:t>постановлению</w:t>
      </w:r>
      <w:r w:rsidR="0058084C"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proofErr w:type="gramStart"/>
      <w:r w:rsidR="0058084C" w:rsidRPr="0058084C">
        <w:rPr>
          <w:color w:val="000000" w:themeColor="text1"/>
          <w:sz w:val="28"/>
          <w:szCs w:val="28"/>
          <w:lang w:val="ru-RU" w:eastAsia="ru-RU"/>
        </w:rPr>
        <w:t>Правительства</w:t>
      </w:r>
      <w:r w:rsidR="0058084C"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C67269"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58084C">
        <w:rPr>
          <w:color w:val="000000" w:themeColor="text1"/>
          <w:sz w:val="28"/>
          <w:szCs w:val="28"/>
          <w:lang w:val="ru-RU" w:eastAsia="ru-RU"/>
        </w:rPr>
        <w:t>Республики</w:t>
      </w:r>
      <w:proofErr w:type="gramEnd"/>
      <w:r w:rsidRPr="0058084C">
        <w:rPr>
          <w:color w:val="000000" w:themeColor="text1"/>
          <w:sz w:val="28"/>
          <w:szCs w:val="28"/>
          <w:lang w:val="ru-RU" w:eastAsia="ru-RU"/>
        </w:rPr>
        <w:t xml:space="preserve"> Казахстан</w:t>
      </w:r>
    </w:p>
    <w:p w14:paraId="67269159" w14:textId="6AE39E16" w:rsidR="00E04224" w:rsidRPr="0058084C" w:rsidRDefault="00E04224" w:rsidP="0058084C">
      <w:pPr>
        <w:tabs>
          <w:tab w:val="left" w:pos="6946"/>
        </w:tabs>
        <w:spacing w:after="0" w:line="240" w:lineRule="auto"/>
        <w:ind w:left="7371" w:hanging="1417"/>
        <w:rPr>
          <w:b/>
          <w:color w:val="000000"/>
          <w:sz w:val="28"/>
          <w:szCs w:val="28"/>
          <w:lang w:val="ru-RU"/>
        </w:rPr>
      </w:pPr>
      <w:r w:rsidRPr="0058084C">
        <w:rPr>
          <w:color w:val="000000" w:themeColor="text1"/>
          <w:sz w:val="28"/>
          <w:szCs w:val="28"/>
          <w:lang w:val="ru-RU" w:eastAsia="ru-RU"/>
        </w:rPr>
        <w:t xml:space="preserve">от </w:t>
      </w:r>
      <w:proofErr w:type="gramStart"/>
      <w:r w:rsidRPr="0058084C">
        <w:rPr>
          <w:color w:val="000000" w:themeColor="text1"/>
          <w:sz w:val="28"/>
          <w:szCs w:val="28"/>
          <w:lang w:val="ru-RU" w:eastAsia="ru-RU"/>
        </w:rPr>
        <w:t>«</w:t>
      </w:r>
      <w:r w:rsidR="00DC5629" w:rsidRPr="0058084C">
        <w:rPr>
          <w:color w:val="000000" w:themeColor="text1"/>
          <w:sz w:val="28"/>
          <w:szCs w:val="28"/>
          <w:lang w:val="ru-RU" w:eastAsia="ru-RU"/>
        </w:rPr>
        <w:t xml:space="preserve">  </w:t>
      </w:r>
      <w:proofErr w:type="gramEnd"/>
      <w:r w:rsidR="0058084C">
        <w:rPr>
          <w:color w:val="000000" w:themeColor="text1"/>
          <w:sz w:val="28"/>
          <w:szCs w:val="28"/>
          <w:lang w:val="ru-RU" w:eastAsia="ru-RU"/>
        </w:rPr>
        <w:t xml:space="preserve">    </w:t>
      </w:r>
      <w:r w:rsidRPr="0058084C">
        <w:rPr>
          <w:color w:val="000000" w:themeColor="text1"/>
          <w:sz w:val="28"/>
          <w:szCs w:val="28"/>
          <w:lang w:val="ru-RU" w:eastAsia="ru-RU"/>
        </w:rPr>
        <w:t>»</w:t>
      </w:r>
      <w:r w:rsidR="0058084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45402C">
        <w:rPr>
          <w:color w:val="000000" w:themeColor="text1"/>
          <w:sz w:val="28"/>
          <w:szCs w:val="28"/>
          <w:lang w:val="ru-RU" w:eastAsia="ru-RU"/>
        </w:rPr>
        <w:t>сентября</w:t>
      </w:r>
      <w:r w:rsidR="0058084C">
        <w:rPr>
          <w:color w:val="000000" w:themeColor="text1"/>
          <w:sz w:val="28"/>
          <w:szCs w:val="28"/>
          <w:lang w:val="ru-RU" w:eastAsia="ru-RU"/>
        </w:rPr>
        <w:t xml:space="preserve"> 2025 года</w:t>
      </w:r>
      <w:r w:rsidR="00DC5629" w:rsidRPr="0058084C">
        <w:rPr>
          <w:color w:val="000000" w:themeColor="text1"/>
          <w:sz w:val="28"/>
          <w:szCs w:val="28"/>
          <w:lang w:val="ru-RU" w:eastAsia="ru-RU"/>
        </w:rPr>
        <w:t xml:space="preserve">   </w:t>
      </w:r>
      <w:r w:rsidR="0058084C">
        <w:rPr>
          <w:color w:val="000000" w:themeColor="text1"/>
          <w:sz w:val="28"/>
          <w:szCs w:val="28"/>
          <w:lang w:val="ru-RU" w:eastAsia="ru-RU"/>
        </w:rPr>
        <w:br/>
        <w:t xml:space="preserve">№   </w:t>
      </w:r>
    </w:p>
    <w:bookmarkEnd w:id="0"/>
    <w:p w14:paraId="4DA2FED0" w14:textId="63A70DD0" w:rsidR="00E04224" w:rsidRPr="00E91E6F" w:rsidRDefault="00E04224" w:rsidP="0074135C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1AC9E12C" w14:textId="77777777" w:rsidR="002D5B03" w:rsidRPr="00E91E6F" w:rsidRDefault="002D5B03" w:rsidP="0074135C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5ED40FC2" w14:textId="77777777" w:rsidR="002037FC" w:rsidRPr="00E91E6F" w:rsidRDefault="002037FC" w:rsidP="0074135C">
      <w:pP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E91E6F">
        <w:rPr>
          <w:b/>
          <w:bCs/>
          <w:color w:val="000000"/>
          <w:spacing w:val="2"/>
          <w:sz w:val="28"/>
          <w:szCs w:val="28"/>
          <w:lang w:val="ru-RU" w:eastAsia="ru-RU"/>
        </w:rPr>
        <w:t xml:space="preserve">Правила </w:t>
      </w:r>
      <w:r w:rsidRPr="00E91E6F">
        <w:rPr>
          <w:b/>
          <w:bCs/>
          <w:color w:val="000000" w:themeColor="text1"/>
          <w:spacing w:val="2"/>
          <w:sz w:val="28"/>
          <w:szCs w:val="28"/>
          <w:lang w:val="ru-RU" w:eastAsia="ru-RU"/>
        </w:rPr>
        <w:t xml:space="preserve">предоставления </w:t>
      </w:r>
      <w:r w:rsidRPr="00E91E6F">
        <w:rPr>
          <w:b/>
          <w:bCs/>
          <w:sz w:val="28"/>
          <w:szCs w:val="28"/>
          <w:lang w:val="ru-RU"/>
        </w:rPr>
        <w:t xml:space="preserve">уполномоченными государственными </w:t>
      </w:r>
    </w:p>
    <w:p w14:paraId="6B97626D" w14:textId="77777777" w:rsidR="002037FC" w:rsidRPr="00E91E6F" w:rsidRDefault="002037FC" w:rsidP="0074135C">
      <w:pP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E91E6F">
        <w:rPr>
          <w:b/>
          <w:bCs/>
          <w:sz w:val="28"/>
          <w:szCs w:val="28"/>
          <w:lang w:val="ru-RU"/>
        </w:rPr>
        <w:t xml:space="preserve">органами в уполномоченный орган в области налоговой политики обоснования необходимости предоставления (продления) </w:t>
      </w:r>
    </w:p>
    <w:p w14:paraId="548A2BF1" w14:textId="086D7E6A" w:rsidR="0074135C" w:rsidRPr="00E91E6F" w:rsidRDefault="002037FC" w:rsidP="0074135C">
      <w:pP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E91E6F">
        <w:rPr>
          <w:b/>
          <w:bCs/>
          <w:sz w:val="28"/>
          <w:szCs w:val="28"/>
          <w:lang w:val="ru-RU"/>
        </w:rPr>
        <w:t>налоговой льготы по курируемым отраслям</w:t>
      </w:r>
    </w:p>
    <w:p w14:paraId="53C4B02A" w14:textId="7C19C71C" w:rsidR="00E04224" w:rsidRPr="00E91E6F" w:rsidRDefault="00E04224" w:rsidP="0074135C">
      <w:pPr>
        <w:spacing w:after="0" w:line="240" w:lineRule="auto"/>
        <w:rPr>
          <w:sz w:val="28"/>
          <w:szCs w:val="28"/>
          <w:lang w:val="ru-RU"/>
        </w:rPr>
      </w:pPr>
    </w:p>
    <w:p w14:paraId="03F87523" w14:textId="77777777" w:rsidR="002037FC" w:rsidRPr="00E91E6F" w:rsidRDefault="002037FC" w:rsidP="0074135C">
      <w:pPr>
        <w:spacing w:after="0" w:line="240" w:lineRule="auto"/>
        <w:rPr>
          <w:sz w:val="28"/>
          <w:szCs w:val="28"/>
          <w:lang w:val="ru-RU"/>
        </w:rPr>
      </w:pPr>
    </w:p>
    <w:p w14:paraId="3BA71F83" w14:textId="77777777" w:rsidR="0074135C" w:rsidRPr="00E91E6F" w:rsidRDefault="00133FDC" w:rsidP="0074135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2" w:name="z10"/>
      <w:bookmarkEnd w:id="1"/>
      <w:r w:rsidRPr="00E91E6F">
        <w:rPr>
          <w:b/>
          <w:color w:val="000000"/>
          <w:sz w:val="28"/>
          <w:szCs w:val="28"/>
          <w:lang w:val="ru-RU"/>
        </w:rPr>
        <w:t>Глава 1. Общие положения</w:t>
      </w:r>
      <w:bookmarkStart w:id="3" w:name="z11"/>
      <w:bookmarkEnd w:id="2"/>
    </w:p>
    <w:p w14:paraId="1570BFC8" w14:textId="77777777" w:rsidR="0074135C" w:rsidRPr="00E91E6F" w:rsidRDefault="0074135C" w:rsidP="0074135C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217A114F" w14:textId="027C0AD4" w:rsidR="00133FDC" w:rsidRPr="00695E4B" w:rsidRDefault="00133FDC" w:rsidP="00311F89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695E4B">
        <w:rPr>
          <w:color w:val="000000"/>
          <w:sz w:val="28"/>
          <w:szCs w:val="28"/>
          <w:lang w:val="ru-RU"/>
        </w:rPr>
        <w:t xml:space="preserve">Настоящие Правила </w:t>
      </w:r>
      <w:r w:rsidR="002037FC" w:rsidRPr="00695E4B">
        <w:rPr>
          <w:color w:val="000000" w:themeColor="text1"/>
          <w:spacing w:val="2"/>
          <w:sz w:val="28"/>
          <w:szCs w:val="28"/>
          <w:lang w:val="ru-RU" w:eastAsia="ru-RU"/>
        </w:rPr>
        <w:t xml:space="preserve">предоставления </w:t>
      </w:r>
      <w:r w:rsidR="002037FC" w:rsidRPr="00695E4B">
        <w:rPr>
          <w:sz w:val="28"/>
          <w:szCs w:val="28"/>
          <w:lang w:val="ru-RU"/>
        </w:rPr>
        <w:t xml:space="preserve">уполномоченными государственными органами в уполномоченный орган в области налоговой политики обоснования необходимости предоставления (продления) налоговой льготы по курируемым отраслям </w:t>
      </w:r>
      <w:r w:rsidRPr="00695E4B">
        <w:rPr>
          <w:color w:val="000000"/>
          <w:sz w:val="28"/>
          <w:szCs w:val="28"/>
          <w:lang w:val="ru-RU"/>
        </w:rPr>
        <w:t>(далее – Правил</w:t>
      </w:r>
      <w:r w:rsidR="0074135C" w:rsidRPr="00695E4B">
        <w:rPr>
          <w:color w:val="000000"/>
          <w:sz w:val="28"/>
          <w:szCs w:val="28"/>
          <w:lang w:val="ru-RU"/>
        </w:rPr>
        <w:t xml:space="preserve">а) разработаны в соответствии </w:t>
      </w:r>
      <w:r w:rsidR="00B142A9">
        <w:rPr>
          <w:color w:val="000000"/>
          <w:sz w:val="28"/>
          <w:szCs w:val="28"/>
          <w:lang w:val="ru-RU"/>
        </w:rPr>
        <w:br/>
      </w:r>
      <w:r w:rsidR="0074135C" w:rsidRPr="00695E4B">
        <w:rPr>
          <w:color w:val="000000"/>
          <w:sz w:val="28"/>
          <w:szCs w:val="28"/>
          <w:lang w:val="ru-RU"/>
        </w:rPr>
        <w:t xml:space="preserve">с пунктом </w:t>
      </w:r>
      <w:r w:rsidR="008451FD" w:rsidRPr="00695E4B">
        <w:rPr>
          <w:color w:val="000000"/>
          <w:sz w:val="28"/>
          <w:szCs w:val="28"/>
          <w:lang w:val="ru-RU"/>
        </w:rPr>
        <w:t>4</w:t>
      </w:r>
      <w:r w:rsidR="0074135C" w:rsidRPr="00695E4B">
        <w:rPr>
          <w:color w:val="000000"/>
          <w:sz w:val="28"/>
          <w:szCs w:val="28"/>
          <w:lang w:val="ru-RU"/>
        </w:rPr>
        <w:t xml:space="preserve"> статьи</w:t>
      </w:r>
      <w:r w:rsidRPr="00695E4B">
        <w:rPr>
          <w:color w:val="000000"/>
          <w:sz w:val="28"/>
          <w:szCs w:val="28"/>
          <w:lang w:val="ru-RU"/>
        </w:rPr>
        <w:t xml:space="preserve"> </w:t>
      </w:r>
      <w:r w:rsidR="006F5E0A" w:rsidRPr="00695E4B">
        <w:rPr>
          <w:color w:val="000000"/>
          <w:sz w:val="28"/>
          <w:szCs w:val="28"/>
          <w:lang w:val="ru-RU"/>
        </w:rPr>
        <w:t>34</w:t>
      </w:r>
      <w:r w:rsidR="0074135C" w:rsidRPr="00695E4B">
        <w:rPr>
          <w:color w:val="000000"/>
          <w:sz w:val="28"/>
          <w:szCs w:val="28"/>
          <w:lang w:val="ru-RU"/>
        </w:rPr>
        <w:t xml:space="preserve"> Налогового кодекса </w:t>
      </w:r>
      <w:r w:rsidRPr="00695E4B">
        <w:rPr>
          <w:color w:val="000000"/>
          <w:sz w:val="28"/>
          <w:szCs w:val="28"/>
          <w:lang w:val="ru-RU"/>
        </w:rPr>
        <w:t xml:space="preserve">Республики Казахстан и определяют порядок </w:t>
      </w:r>
      <w:r w:rsidR="00695E4B" w:rsidRPr="00695E4B">
        <w:rPr>
          <w:color w:val="000000"/>
          <w:sz w:val="28"/>
          <w:szCs w:val="28"/>
          <w:lang w:val="ru-RU"/>
        </w:rPr>
        <w:t>предоставления уполномоченными государственными</w:t>
      </w:r>
      <w:r w:rsidR="00695E4B" w:rsidRPr="0045402C">
        <w:rPr>
          <w:color w:val="000000"/>
          <w:sz w:val="28"/>
          <w:szCs w:val="28"/>
          <w:lang w:val="ru-RU"/>
        </w:rPr>
        <w:t xml:space="preserve"> </w:t>
      </w:r>
      <w:r w:rsidR="00695E4B" w:rsidRPr="00695E4B">
        <w:rPr>
          <w:color w:val="000000"/>
          <w:sz w:val="28"/>
          <w:szCs w:val="28"/>
          <w:lang w:val="ru-RU"/>
        </w:rPr>
        <w:t>органами в уполномоченный орган в области налоговой политики</w:t>
      </w:r>
      <w:r w:rsidR="0045402C">
        <w:rPr>
          <w:color w:val="000000"/>
          <w:sz w:val="28"/>
          <w:szCs w:val="28"/>
          <w:lang w:val="ru-RU"/>
        </w:rPr>
        <w:t xml:space="preserve"> (далее – уполномоченный орган)</w:t>
      </w:r>
      <w:r w:rsidR="00695E4B" w:rsidRPr="00695E4B">
        <w:rPr>
          <w:color w:val="000000"/>
          <w:sz w:val="28"/>
          <w:szCs w:val="28"/>
          <w:lang w:val="ru-RU"/>
        </w:rPr>
        <w:t xml:space="preserve"> обоснования необходимости предоставления (продления)</w:t>
      </w:r>
      <w:r w:rsidR="00695E4B" w:rsidRPr="0045402C">
        <w:rPr>
          <w:color w:val="000000"/>
          <w:sz w:val="28"/>
          <w:szCs w:val="28"/>
          <w:lang w:val="ru-RU"/>
        </w:rPr>
        <w:t xml:space="preserve"> </w:t>
      </w:r>
      <w:r w:rsidR="00695E4B" w:rsidRPr="00695E4B">
        <w:rPr>
          <w:color w:val="000000"/>
          <w:sz w:val="28"/>
          <w:szCs w:val="28"/>
          <w:lang w:val="ru-RU"/>
        </w:rPr>
        <w:t>налоговой льготы по курируемым отраслям</w:t>
      </w:r>
      <w:r w:rsidRPr="00695E4B">
        <w:rPr>
          <w:color w:val="000000"/>
          <w:sz w:val="28"/>
          <w:szCs w:val="28"/>
          <w:lang w:val="ru-RU"/>
        </w:rPr>
        <w:t>.</w:t>
      </w:r>
    </w:p>
    <w:p w14:paraId="62F6B945" w14:textId="77777777" w:rsidR="00133FDC" w:rsidRPr="00E91E6F" w:rsidRDefault="00133FDC" w:rsidP="00C55FB3">
      <w:pPr>
        <w:pStyle w:val="a7"/>
        <w:numPr>
          <w:ilvl w:val="0"/>
          <w:numId w:val="1"/>
        </w:num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4" w:name="z12"/>
      <w:bookmarkEnd w:id="3"/>
      <w:r w:rsidRPr="00E91E6F">
        <w:rPr>
          <w:color w:val="000000"/>
          <w:sz w:val="28"/>
          <w:szCs w:val="28"/>
          <w:lang w:val="ru-RU"/>
        </w:rPr>
        <w:t>В настоящих Правилах используются следующие понятия:</w:t>
      </w:r>
    </w:p>
    <w:p w14:paraId="0848DDCB" w14:textId="6235205E" w:rsidR="002037FC" w:rsidRPr="00E91E6F" w:rsidRDefault="00133FDC" w:rsidP="002037FC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bookmarkStart w:id="5" w:name="z13"/>
      <w:bookmarkEnd w:id="4"/>
      <w:r w:rsidRPr="00E91E6F">
        <w:rPr>
          <w:color w:val="000000"/>
          <w:sz w:val="28"/>
          <w:szCs w:val="28"/>
          <w:lang w:val="ru-RU"/>
        </w:rPr>
        <w:t>налогов</w:t>
      </w:r>
      <w:r w:rsidR="00C55FB3" w:rsidRPr="00E91E6F">
        <w:rPr>
          <w:color w:val="000000"/>
          <w:sz w:val="28"/>
          <w:szCs w:val="28"/>
          <w:lang w:val="ru-RU"/>
        </w:rPr>
        <w:t>ая льгота</w:t>
      </w:r>
      <w:r w:rsidRPr="00E91E6F">
        <w:rPr>
          <w:color w:val="000000"/>
          <w:sz w:val="28"/>
          <w:szCs w:val="28"/>
          <w:lang w:val="ru-RU"/>
        </w:rPr>
        <w:t xml:space="preserve"> –</w:t>
      </w:r>
      <w:bookmarkStart w:id="6" w:name="z15"/>
      <w:bookmarkEnd w:id="5"/>
      <w:r w:rsidR="002037FC" w:rsidRPr="00E91E6F">
        <w:rPr>
          <w:color w:val="000000"/>
          <w:sz w:val="28"/>
          <w:szCs w:val="28"/>
          <w:lang w:val="ru-RU"/>
        </w:rPr>
        <w:t xml:space="preserve"> </w:t>
      </w:r>
      <w:r w:rsidR="002037FC" w:rsidRPr="00E91E6F">
        <w:rPr>
          <w:spacing w:val="2"/>
          <w:sz w:val="28"/>
          <w:szCs w:val="28"/>
          <w:lang w:val="ru-RU"/>
        </w:rPr>
        <w:t>преимущество, предоставленное в соответствии с нормами налогового законодательства Республики Казахстан налогоплательщикам в виде понижения ставки, полного освобождения от уплаты одного или нескольких налогов, вычетов, корректировок из налогооблагаемой базы.</w:t>
      </w:r>
    </w:p>
    <w:p w14:paraId="4A0D2D25" w14:textId="77777777" w:rsidR="00BE1962" w:rsidRPr="00E91E6F" w:rsidRDefault="00BE1962" w:rsidP="00BE6C10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E91E6F">
        <w:rPr>
          <w:color w:val="000000"/>
          <w:sz w:val="28"/>
          <w:szCs w:val="28"/>
          <w:lang w:val="ru-RU"/>
        </w:rPr>
        <w:t xml:space="preserve">налоговые расходы – </w:t>
      </w:r>
      <w:r w:rsidRPr="00E91E6F">
        <w:rPr>
          <w:sz w:val="28"/>
          <w:szCs w:val="28"/>
          <w:lang w:val="ru-RU"/>
        </w:rPr>
        <w:t>налоговые льготы, предоставляемые налогоплательщикам в соответствии с Налоговым кодексом Республики Казахстан;</w:t>
      </w:r>
      <w:r w:rsidRPr="00E91E6F">
        <w:rPr>
          <w:color w:val="000000"/>
          <w:sz w:val="28"/>
          <w:szCs w:val="28"/>
          <w:lang w:val="ru-RU"/>
        </w:rPr>
        <w:t xml:space="preserve"> </w:t>
      </w:r>
    </w:p>
    <w:p w14:paraId="47A992A4" w14:textId="77777777" w:rsidR="0086525A" w:rsidRPr="00E91E6F" w:rsidRDefault="0086525A" w:rsidP="0074135C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bookmarkStart w:id="7" w:name="z16"/>
      <w:bookmarkEnd w:id="6"/>
      <w:r w:rsidRPr="00E91E6F">
        <w:rPr>
          <w:color w:val="000000"/>
          <w:sz w:val="28"/>
          <w:szCs w:val="28"/>
          <w:lang w:val="ru-RU"/>
        </w:rPr>
        <w:t>срочные льготы – налоговые льготы, предоставляемые на определенный, заранее установленный срок;</w:t>
      </w:r>
    </w:p>
    <w:p w14:paraId="26869E01" w14:textId="15BFD4FD" w:rsidR="00273EB8" w:rsidRDefault="0086525A" w:rsidP="00273EB8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E91E6F">
        <w:rPr>
          <w:color w:val="000000"/>
          <w:sz w:val="28"/>
          <w:szCs w:val="28"/>
          <w:lang w:val="ru-RU"/>
        </w:rPr>
        <w:t>бессрочные льготы – налоговые льготы, которые предоставляются без ограничения по сроку действия</w:t>
      </w:r>
      <w:r w:rsidR="00273EB8">
        <w:rPr>
          <w:color w:val="000000"/>
          <w:sz w:val="28"/>
          <w:szCs w:val="28"/>
          <w:lang w:val="ru-RU"/>
        </w:rPr>
        <w:t>;</w:t>
      </w:r>
    </w:p>
    <w:p w14:paraId="7B5AA188" w14:textId="622F2774" w:rsidR="00273EB8" w:rsidRDefault="00273EB8" w:rsidP="00273EB8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73EB8">
        <w:rPr>
          <w:color w:val="000000"/>
          <w:sz w:val="28"/>
          <w:szCs w:val="28"/>
          <w:lang w:val="ru-RU"/>
        </w:rPr>
        <w:t xml:space="preserve">уполномоченные государственные органы – государственные органы Республики Казахстан, за исключением налоговых органов и местных исполнительных органов, осуществляющие руководство в отдельной отрасли или </w:t>
      </w:r>
      <w:r w:rsidRPr="00273EB8">
        <w:rPr>
          <w:color w:val="000000"/>
          <w:sz w:val="28"/>
          <w:szCs w:val="28"/>
          <w:lang w:val="ru-RU"/>
        </w:rPr>
        <w:lastRenderedPageBreak/>
        <w:t>сфере государственного управления, в том числе исчисление и (или) сбор других обязательных платежей в бюджет;</w:t>
      </w:r>
    </w:p>
    <w:p w14:paraId="4609724B" w14:textId="78ADB9ED" w:rsidR="00273EB8" w:rsidRDefault="00273EB8" w:rsidP="00273EB8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73EB8">
        <w:rPr>
          <w:color w:val="000000"/>
          <w:sz w:val="28"/>
          <w:szCs w:val="28"/>
          <w:lang w:val="ru-RU"/>
        </w:rPr>
        <w:t>уполномоченный орган</w:t>
      </w:r>
      <w:r w:rsidR="0045402C">
        <w:rPr>
          <w:color w:val="000000"/>
          <w:sz w:val="28"/>
          <w:szCs w:val="28"/>
          <w:lang w:val="ru-RU"/>
        </w:rPr>
        <w:t xml:space="preserve"> по исполнению бюджета</w:t>
      </w:r>
      <w:r w:rsidRPr="00273EB8">
        <w:rPr>
          <w:color w:val="000000"/>
          <w:sz w:val="28"/>
          <w:szCs w:val="28"/>
          <w:lang w:val="ru-RU"/>
        </w:rPr>
        <w:t xml:space="preserve"> – государственный орган, осуществляющий руководство в сфере обеспечения поступлений налогов и других обязательных платежей в бюджет</w:t>
      </w:r>
      <w:r w:rsidR="0045402C">
        <w:rPr>
          <w:color w:val="000000"/>
          <w:sz w:val="28"/>
          <w:szCs w:val="28"/>
          <w:lang w:val="ru-RU"/>
        </w:rPr>
        <w:t>;</w:t>
      </w:r>
    </w:p>
    <w:p w14:paraId="657ED22C" w14:textId="3F37F211" w:rsidR="0045402C" w:rsidRPr="00273EB8" w:rsidRDefault="0045402C" w:rsidP="00273EB8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антимонопольный орган </w:t>
      </w:r>
      <w:r w:rsidR="00125619" w:rsidRPr="00125619">
        <w:rPr>
          <w:color w:val="000000"/>
          <w:sz w:val="28"/>
          <w:szCs w:val="28"/>
          <w:lang w:val="ru-RU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5402C">
        <w:rPr>
          <w:color w:val="000000"/>
          <w:sz w:val="28"/>
          <w:szCs w:val="28"/>
          <w:lang w:val="ru-RU"/>
        </w:rPr>
        <w:t>государственны</w:t>
      </w:r>
      <w:r>
        <w:rPr>
          <w:color w:val="000000"/>
          <w:sz w:val="28"/>
          <w:szCs w:val="28"/>
          <w:lang w:val="ru-RU"/>
        </w:rPr>
        <w:t>й</w:t>
      </w:r>
      <w:r w:rsidRPr="0045402C">
        <w:rPr>
          <w:color w:val="000000"/>
          <w:sz w:val="28"/>
          <w:szCs w:val="28"/>
          <w:lang w:val="ru-RU"/>
        </w:rPr>
        <w:t xml:space="preserve"> орган, непосредственно подчиненны</w:t>
      </w:r>
      <w:r>
        <w:rPr>
          <w:color w:val="000000"/>
          <w:sz w:val="28"/>
          <w:szCs w:val="28"/>
          <w:lang w:val="ru-RU"/>
        </w:rPr>
        <w:t>й</w:t>
      </w:r>
      <w:r w:rsidRPr="0045402C">
        <w:rPr>
          <w:color w:val="000000"/>
          <w:sz w:val="28"/>
          <w:szCs w:val="28"/>
          <w:lang w:val="ru-RU"/>
        </w:rPr>
        <w:t xml:space="preserve"> и подотчетны</w:t>
      </w:r>
      <w:r>
        <w:rPr>
          <w:color w:val="000000"/>
          <w:sz w:val="28"/>
          <w:szCs w:val="28"/>
          <w:lang w:val="ru-RU"/>
        </w:rPr>
        <w:t>й</w:t>
      </w:r>
      <w:r w:rsidRPr="0045402C">
        <w:rPr>
          <w:color w:val="000000"/>
          <w:sz w:val="28"/>
          <w:szCs w:val="28"/>
          <w:lang w:val="ru-RU"/>
        </w:rPr>
        <w:t xml:space="preserve"> Президенту Республики Казахстан, осуществляющи</w:t>
      </w:r>
      <w:r>
        <w:rPr>
          <w:color w:val="000000"/>
          <w:sz w:val="28"/>
          <w:szCs w:val="28"/>
          <w:lang w:val="ru-RU"/>
        </w:rPr>
        <w:t>й</w:t>
      </w:r>
      <w:r w:rsidRPr="0045402C">
        <w:rPr>
          <w:color w:val="000000"/>
          <w:sz w:val="28"/>
          <w:szCs w:val="28"/>
          <w:lang w:val="ru-RU"/>
        </w:rPr>
        <w:t xml:space="preserve"> руководство в сфере защиты конкуренции и ограничения монополистической деятельности, контроль и регулирование деятельности, отнесенной к сфере государственной монополии, а также государственный контроль и лицензирование деятельности в сфере товарных бирж.</w:t>
      </w:r>
    </w:p>
    <w:p w14:paraId="47685FD6" w14:textId="713374C1" w:rsidR="00CB56BA" w:rsidRPr="00E91E6F" w:rsidRDefault="00CB56BA" w:rsidP="0074135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E13012E" w14:textId="77777777" w:rsidR="0086525A" w:rsidRPr="00E91E6F" w:rsidRDefault="0086525A" w:rsidP="0074135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74429E9" w14:textId="01D09026" w:rsidR="00DC5629" w:rsidRPr="00E91E6F" w:rsidRDefault="00133FDC" w:rsidP="00695E4B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8" w:name="z17"/>
      <w:bookmarkEnd w:id="7"/>
      <w:r w:rsidRPr="00E91E6F">
        <w:rPr>
          <w:b/>
          <w:color w:val="000000"/>
          <w:sz w:val="28"/>
          <w:szCs w:val="28"/>
          <w:lang w:val="ru-RU"/>
        </w:rPr>
        <w:t xml:space="preserve">Глава 2. Порядок </w:t>
      </w:r>
      <w:r w:rsidR="00141CB9" w:rsidRPr="00E91E6F">
        <w:rPr>
          <w:b/>
          <w:color w:val="000000"/>
          <w:sz w:val="28"/>
          <w:szCs w:val="28"/>
          <w:lang w:val="ru-RU"/>
        </w:rPr>
        <w:t>направления обоснований</w:t>
      </w:r>
      <w:r w:rsidR="00695E4B" w:rsidRPr="0045402C">
        <w:rPr>
          <w:lang w:val="ru-RU"/>
        </w:rPr>
        <w:t xml:space="preserve"> </w:t>
      </w:r>
      <w:r w:rsidR="00695E4B" w:rsidRPr="00695E4B">
        <w:rPr>
          <w:b/>
          <w:color w:val="000000"/>
          <w:sz w:val="28"/>
          <w:szCs w:val="28"/>
          <w:lang w:val="ru-RU"/>
        </w:rPr>
        <w:t>предоставления уполномоченными государственными</w:t>
      </w:r>
      <w:r w:rsidR="00695E4B" w:rsidRPr="0045402C">
        <w:rPr>
          <w:b/>
          <w:color w:val="000000"/>
          <w:sz w:val="28"/>
          <w:szCs w:val="28"/>
          <w:lang w:val="ru-RU"/>
        </w:rPr>
        <w:t xml:space="preserve"> </w:t>
      </w:r>
      <w:r w:rsidR="00695E4B" w:rsidRPr="00695E4B">
        <w:rPr>
          <w:b/>
          <w:color w:val="000000"/>
          <w:sz w:val="28"/>
          <w:szCs w:val="28"/>
          <w:lang w:val="ru-RU"/>
        </w:rPr>
        <w:t>органами в уполномоченный орган в области налоговой политики обоснования необходимости предоставления (продления)</w:t>
      </w:r>
      <w:r w:rsidR="00695E4B" w:rsidRPr="0045402C">
        <w:rPr>
          <w:b/>
          <w:color w:val="000000"/>
          <w:sz w:val="28"/>
          <w:szCs w:val="28"/>
          <w:lang w:val="ru-RU"/>
        </w:rPr>
        <w:t xml:space="preserve"> </w:t>
      </w:r>
      <w:r w:rsidR="00695E4B" w:rsidRPr="00695E4B">
        <w:rPr>
          <w:b/>
          <w:color w:val="000000"/>
          <w:sz w:val="28"/>
          <w:szCs w:val="28"/>
          <w:lang w:val="ru-RU"/>
        </w:rPr>
        <w:t>налоговой льготы по курируемым отраслям</w:t>
      </w:r>
    </w:p>
    <w:p w14:paraId="0A316AD7" w14:textId="446F2751" w:rsidR="00133FDC" w:rsidRPr="00E91E6F" w:rsidRDefault="00141CB9" w:rsidP="00141CB9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91E6F">
        <w:rPr>
          <w:b/>
          <w:color w:val="000000"/>
          <w:sz w:val="28"/>
          <w:szCs w:val="28"/>
          <w:lang w:val="ru-RU"/>
        </w:rPr>
        <w:t xml:space="preserve"> </w:t>
      </w:r>
    </w:p>
    <w:p w14:paraId="39252AA0" w14:textId="7298649B" w:rsidR="006A2B6C" w:rsidRPr="00E91E6F" w:rsidRDefault="006A2B6C" w:rsidP="006A2B6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bookmarkStart w:id="9" w:name="z18"/>
      <w:bookmarkEnd w:id="8"/>
      <w:r w:rsidRPr="00E91E6F">
        <w:rPr>
          <w:sz w:val="28"/>
          <w:szCs w:val="28"/>
          <w:lang w:val="ru-RU" w:eastAsia="ru-RU"/>
        </w:rPr>
        <w:t xml:space="preserve">Уполномоченные государственные органы </w:t>
      </w:r>
      <w:r w:rsidR="0045402C" w:rsidRPr="00E91E6F">
        <w:rPr>
          <w:sz w:val="28"/>
          <w:szCs w:val="28"/>
          <w:lang w:val="ru-RU" w:eastAsia="ru-RU"/>
        </w:rPr>
        <w:t>направляют в уполномоченный орган обоснования необходимости</w:t>
      </w:r>
      <w:r w:rsidR="0045402C">
        <w:rPr>
          <w:sz w:val="28"/>
          <w:szCs w:val="28"/>
          <w:lang w:val="ru-RU" w:eastAsia="ru-RU"/>
        </w:rPr>
        <w:t xml:space="preserve"> предоставления (продления)</w:t>
      </w:r>
      <w:r w:rsidR="0045402C" w:rsidRPr="00E91E6F">
        <w:rPr>
          <w:sz w:val="28"/>
          <w:szCs w:val="28"/>
          <w:lang w:val="ru-RU" w:eastAsia="ru-RU"/>
        </w:rPr>
        <w:t xml:space="preserve"> </w:t>
      </w:r>
      <w:r w:rsidRPr="00E91E6F">
        <w:rPr>
          <w:sz w:val="28"/>
          <w:szCs w:val="28"/>
          <w:lang w:val="ru-RU" w:eastAsia="ru-RU"/>
        </w:rPr>
        <w:t>налоговой льготы</w:t>
      </w:r>
      <w:r w:rsidR="003275C5">
        <w:rPr>
          <w:sz w:val="28"/>
          <w:szCs w:val="28"/>
          <w:lang w:val="ru-RU" w:eastAsia="ru-RU"/>
        </w:rPr>
        <w:t xml:space="preserve"> по курируемым отраслям</w:t>
      </w:r>
      <w:r w:rsidR="00875589" w:rsidRPr="00E91E6F">
        <w:rPr>
          <w:sz w:val="28"/>
          <w:szCs w:val="28"/>
          <w:lang w:val="ru-RU" w:eastAsia="ru-RU"/>
        </w:rPr>
        <w:t>.</w:t>
      </w:r>
    </w:p>
    <w:p w14:paraId="1467A725" w14:textId="4B616175" w:rsidR="00875589" w:rsidRPr="00E91E6F" w:rsidRDefault="00BE6C10" w:rsidP="00100374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color w:val="000000" w:themeColor="text1"/>
          <w:spacing w:val="2"/>
          <w:sz w:val="28"/>
          <w:szCs w:val="28"/>
          <w:lang w:val="ru-RU" w:eastAsia="ru-RU"/>
        </w:rPr>
      </w:pPr>
      <w:r w:rsidRPr="00E91E6F">
        <w:rPr>
          <w:sz w:val="28"/>
          <w:szCs w:val="28"/>
          <w:lang w:val="ru-RU"/>
        </w:rPr>
        <w:t xml:space="preserve">Обоснования </w:t>
      </w:r>
      <w:r w:rsidR="00875589" w:rsidRPr="00E91E6F">
        <w:rPr>
          <w:sz w:val="28"/>
          <w:szCs w:val="28"/>
          <w:lang w:val="ru-RU"/>
        </w:rPr>
        <w:t xml:space="preserve">необходимости </w:t>
      </w:r>
      <w:r w:rsidR="003275C5" w:rsidRPr="003275C5">
        <w:rPr>
          <w:sz w:val="28"/>
          <w:szCs w:val="28"/>
          <w:lang w:val="ru-RU"/>
        </w:rPr>
        <w:t xml:space="preserve">предоставления (продления) </w:t>
      </w:r>
      <w:r w:rsidR="00B06C73" w:rsidRPr="00E91E6F">
        <w:rPr>
          <w:sz w:val="28"/>
          <w:szCs w:val="28"/>
          <w:lang w:val="ru-RU"/>
        </w:rPr>
        <w:t>налоговой льгот</w:t>
      </w:r>
      <w:r w:rsidR="003275C5">
        <w:rPr>
          <w:sz w:val="28"/>
          <w:szCs w:val="28"/>
          <w:lang w:val="ru-RU"/>
        </w:rPr>
        <w:t>ы</w:t>
      </w:r>
      <w:r w:rsidR="00B06C73" w:rsidRPr="00B06C73">
        <w:rPr>
          <w:sz w:val="28"/>
          <w:szCs w:val="28"/>
          <w:lang w:val="ru-RU"/>
        </w:rPr>
        <w:t xml:space="preserve"> </w:t>
      </w:r>
      <w:r w:rsidR="00B06C73">
        <w:rPr>
          <w:sz w:val="28"/>
          <w:szCs w:val="28"/>
          <w:lang w:val="ru-RU"/>
        </w:rPr>
        <w:t xml:space="preserve">в соответствии с критериями, предусмотренными в пункте </w:t>
      </w:r>
      <w:r w:rsidR="000E5506" w:rsidRPr="00C67269">
        <w:rPr>
          <w:sz w:val="28"/>
          <w:szCs w:val="28"/>
          <w:lang w:val="ru-RU"/>
        </w:rPr>
        <w:t>5</w:t>
      </w:r>
      <w:r w:rsidR="00B06C73">
        <w:rPr>
          <w:sz w:val="28"/>
          <w:szCs w:val="28"/>
          <w:lang w:val="ru-RU"/>
        </w:rPr>
        <w:t xml:space="preserve"> настоящих Правил</w:t>
      </w:r>
      <w:r w:rsidR="00B06C73" w:rsidRPr="00E91E6F">
        <w:rPr>
          <w:sz w:val="28"/>
          <w:szCs w:val="28"/>
          <w:lang w:val="ru-RU"/>
        </w:rPr>
        <w:t>,</w:t>
      </w:r>
      <w:r w:rsidR="00875589" w:rsidRPr="00E91E6F">
        <w:rPr>
          <w:sz w:val="28"/>
          <w:szCs w:val="28"/>
          <w:lang w:val="ru-RU"/>
        </w:rPr>
        <w:t xml:space="preserve"> </w:t>
      </w:r>
      <w:r w:rsidR="00DC5629" w:rsidRPr="00E91E6F">
        <w:rPr>
          <w:sz w:val="28"/>
          <w:szCs w:val="28"/>
          <w:lang w:val="ru-RU"/>
        </w:rPr>
        <w:t>включают в себя</w:t>
      </w:r>
      <w:r w:rsidRPr="00E91E6F">
        <w:rPr>
          <w:sz w:val="28"/>
          <w:szCs w:val="28"/>
          <w:lang w:val="ru-RU"/>
        </w:rPr>
        <w:t xml:space="preserve"> следующую информацию:</w:t>
      </w:r>
    </w:p>
    <w:p w14:paraId="6783F5E7" w14:textId="2EA0274A" w:rsidR="00875589" w:rsidRPr="00E91E6F" w:rsidRDefault="0045402C" w:rsidP="00920243">
      <w:pPr>
        <w:pStyle w:val="a7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 </w:t>
      </w:r>
      <w:r w:rsidR="00920243" w:rsidRPr="00E91E6F">
        <w:rPr>
          <w:sz w:val="28"/>
          <w:szCs w:val="28"/>
          <w:lang w:val="ru-RU"/>
        </w:rPr>
        <w:t xml:space="preserve">описание текущего состояния отрасли, а также цели и </w:t>
      </w:r>
      <w:r w:rsidR="00875589" w:rsidRPr="00E91E6F">
        <w:rPr>
          <w:sz w:val="28"/>
          <w:szCs w:val="28"/>
          <w:lang w:val="ru-RU"/>
        </w:rPr>
        <w:t>ожидаемый эффект от предлагаемой налоговой льготы;</w:t>
      </w:r>
    </w:p>
    <w:p w14:paraId="0970E3E5" w14:textId="0AAAD831" w:rsidR="00875589" w:rsidRPr="00E91E6F" w:rsidRDefault="0045402C" w:rsidP="00920243">
      <w:pPr>
        <w:pStyle w:val="a7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 </w:t>
      </w:r>
      <w:r w:rsidR="00875589" w:rsidRPr="00E91E6F">
        <w:rPr>
          <w:sz w:val="28"/>
          <w:szCs w:val="28"/>
          <w:lang w:val="ru-RU"/>
        </w:rPr>
        <w:t>сроки достижения заявленных целей;</w:t>
      </w:r>
    </w:p>
    <w:p w14:paraId="047F6BEC" w14:textId="77E5D9C5" w:rsidR="00AA5057" w:rsidRPr="00E91E6F" w:rsidRDefault="0045402C" w:rsidP="00920243">
      <w:pPr>
        <w:pStyle w:val="a7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 </w:t>
      </w:r>
      <w:r w:rsidR="00AA5057" w:rsidRPr="00E91E6F">
        <w:rPr>
          <w:sz w:val="28"/>
          <w:szCs w:val="28"/>
          <w:lang w:val="ru-RU"/>
        </w:rPr>
        <w:t>международный опыт применения аналогичных мер поддержки;</w:t>
      </w:r>
    </w:p>
    <w:p w14:paraId="158A6F98" w14:textId="11EAB906" w:rsidR="00BE6C10" w:rsidRPr="00E91E6F" w:rsidRDefault="0045402C" w:rsidP="00920243">
      <w:pPr>
        <w:pStyle w:val="a7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 </w:t>
      </w:r>
      <w:r w:rsidR="00920243" w:rsidRPr="00E91E6F">
        <w:rPr>
          <w:sz w:val="28"/>
          <w:szCs w:val="28"/>
          <w:lang w:val="ru-RU"/>
        </w:rPr>
        <w:t>срок предоставления налоговой льготы (срочный или бессрочный);</w:t>
      </w:r>
    </w:p>
    <w:p w14:paraId="22F190AD" w14:textId="2D34D3CF" w:rsidR="00100374" w:rsidRPr="00E91E6F" w:rsidRDefault="0045402C" w:rsidP="00875589">
      <w:pPr>
        <w:pStyle w:val="a7"/>
        <w:spacing w:after="0" w:line="24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 </w:t>
      </w:r>
      <w:r w:rsidR="00100374" w:rsidRPr="00E91E6F">
        <w:rPr>
          <w:sz w:val="28"/>
          <w:szCs w:val="28"/>
          <w:lang w:val="ru-RU"/>
        </w:rPr>
        <w:t>анализ существующих мер поддержки</w:t>
      </w:r>
      <w:r w:rsidR="007335DA" w:rsidRPr="00E91E6F">
        <w:rPr>
          <w:sz w:val="28"/>
          <w:szCs w:val="28"/>
          <w:lang w:val="ru-RU"/>
        </w:rPr>
        <w:t>, налоговых льгот</w:t>
      </w:r>
      <w:r w:rsidR="00100374" w:rsidRPr="00E91E6F">
        <w:rPr>
          <w:sz w:val="28"/>
          <w:szCs w:val="28"/>
          <w:lang w:val="ru-RU"/>
        </w:rPr>
        <w:t xml:space="preserve"> </w:t>
      </w:r>
      <w:r w:rsidR="00F11279" w:rsidRPr="00E91E6F">
        <w:rPr>
          <w:sz w:val="28"/>
          <w:szCs w:val="28"/>
          <w:lang w:val="ru-RU"/>
        </w:rPr>
        <w:t>курируемой отрасли</w:t>
      </w:r>
      <w:r w:rsidR="00100374" w:rsidRPr="00E91E6F">
        <w:rPr>
          <w:sz w:val="28"/>
          <w:szCs w:val="28"/>
          <w:lang w:val="ru-RU"/>
        </w:rPr>
        <w:t>, рисков негативного влияния на конкуренцию;</w:t>
      </w:r>
    </w:p>
    <w:p w14:paraId="3F68DF9B" w14:textId="712AE02A" w:rsidR="00100374" w:rsidRDefault="0045402C" w:rsidP="00875589">
      <w:pPr>
        <w:pStyle w:val="a7"/>
        <w:spacing w:after="0" w:line="240" w:lineRule="auto"/>
        <w:ind w:left="0"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 </w:t>
      </w:r>
      <w:r w:rsidR="00100374" w:rsidRPr="00E91E6F">
        <w:rPr>
          <w:sz w:val="28"/>
          <w:szCs w:val="28"/>
          <w:lang w:val="ru-RU"/>
        </w:rPr>
        <w:t>финансово-экономическ</w:t>
      </w:r>
      <w:r w:rsidR="00AA5057" w:rsidRPr="00E91E6F">
        <w:rPr>
          <w:sz w:val="28"/>
          <w:szCs w:val="28"/>
          <w:lang w:val="ru-RU"/>
        </w:rPr>
        <w:t>ую</w:t>
      </w:r>
      <w:r w:rsidR="00100374" w:rsidRPr="00E91E6F">
        <w:rPr>
          <w:sz w:val="28"/>
          <w:szCs w:val="28"/>
          <w:lang w:val="ru-RU"/>
        </w:rPr>
        <w:t xml:space="preserve"> модель (с учетом расчета бюджетных потерь, </w:t>
      </w:r>
      <w:r w:rsidR="00695E4B" w:rsidRPr="00695E4B">
        <w:rPr>
          <w:sz w:val="28"/>
          <w:szCs w:val="28"/>
          <w:lang w:val="ru-RU"/>
        </w:rPr>
        <w:t>внутренняя норма доходности</w:t>
      </w:r>
      <w:r w:rsidR="00100374" w:rsidRPr="00E91E6F">
        <w:rPr>
          <w:sz w:val="28"/>
          <w:szCs w:val="28"/>
          <w:lang w:val="ru-RU"/>
        </w:rPr>
        <w:t xml:space="preserve">, </w:t>
      </w:r>
      <w:r w:rsidR="00695E4B" w:rsidRPr="00695E4B">
        <w:rPr>
          <w:sz w:val="28"/>
          <w:szCs w:val="28"/>
          <w:lang w:val="ru-RU"/>
        </w:rPr>
        <w:t>чистая приведенная стоимость</w:t>
      </w:r>
      <w:r w:rsidR="00AA5057" w:rsidRPr="00E91E6F">
        <w:rPr>
          <w:sz w:val="28"/>
          <w:szCs w:val="28"/>
          <w:lang w:val="ru-RU"/>
        </w:rPr>
        <w:t>, показатели расходов на фонд оплаты труда</w:t>
      </w:r>
      <w:r w:rsidR="00DC5629" w:rsidRPr="00E91E6F">
        <w:rPr>
          <w:sz w:val="28"/>
          <w:szCs w:val="28"/>
          <w:lang w:val="ru-RU"/>
        </w:rPr>
        <w:t>,</w:t>
      </w:r>
      <w:r w:rsidR="00AA5057" w:rsidRPr="00E91E6F">
        <w:rPr>
          <w:sz w:val="28"/>
          <w:szCs w:val="28"/>
          <w:lang w:val="ru-RU"/>
        </w:rPr>
        <w:t xml:space="preserve"> влияние на ценообразование социально значимых товаров, работ, услуг, объем экспортной выручки, объем реализации товаров, количество пользователей льгот, доля к </w:t>
      </w:r>
      <w:r w:rsidR="00695E4B" w:rsidRPr="00695E4B">
        <w:rPr>
          <w:sz w:val="28"/>
          <w:szCs w:val="28"/>
          <w:lang w:val="ru-RU"/>
        </w:rPr>
        <w:t>валов</w:t>
      </w:r>
      <w:r w:rsidR="00695E4B">
        <w:rPr>
          <w:sz w:val="28"/>
          <w:szCs w:val="28"/>
          <w:lang w:val="ru-RU"/>
        </w:rPr>
        <w:t>ому</w:t>
      </w:r>
      <w:r w:rsidR="00695E4B" w:rsidRPr="00695E4B">
        <w:rPr>
          <w:sz w:val="28"/>
          <w:szCs w:val="28"/>
          <w:lang w:val="ru-RU"/>
        </w:rPr>
        <w:t xml:space="preserve"> внутренн</w:t>
      </w:r>
      <w:r w:rsidR="00695E4B">
        <w:rPr>
          <w:sz w:val="28"/>
          <w:szCs w:val="28"/>
          <w:lang w:val="ru-RU"/>
        </w:rPr>
        <w:t>ему</w:t>
      </w:r>
      <w:r w:rsidR="00695E4B" w:rsidRPr="00695E4B">
        <w:rPr>
          <w:sz w:val="28"/>
          <w:szCs w:val="28"/>
          <w:lang w:val="ru-RU"/>
        </w:rPr>
        <w:t xml:space="preserve"> продукт</w:t>
      </w:r>
      <w:r w:rsidR="00695E4B">
        <w:rPr>
          <w:sz w:val="28"/>
          <w:szCs w:val="28"/>
          <w:lang w:val="ru-RU"/>
        </w:rPr>
        <w:t>у</w:t>
      </w:r>
      <w:r w:rsidR="00100374" w:rsidRPr="00E91E6F">
        <w:rPr>
          <w:sz w:val="28"/>
          <w:szCs w:val="28"/>
          <w:lang w:val="ru-RU"/>
        </w:rPr>
        <w:t>).</w:t>
      </w:r>
    </w:p>
    <w:p w14:paraId="6C029104" w14:textId="77777777" w:rsidR="0045402C" w:rsidRPr="00E91E6F" w:rsidRDefault="0045402C" w:rsidP="0045402C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E91E6F">
        <w:rPr>
          <w:color w:val="000000"/>
          <w:sz w:val="28"/>
          <w:szCs w:val="28"/>
          <w:lang w:val="ru-RU"/>
        </w:rPr>
        <w:t xml:space="preserve">Основными критериями при рассмотрении представленных обоснований являются: </w:t>
      </w:r>
    </w:p>
    <w:p w14:paraId="39822829" w14:textId="51072916" w:rsidR="0045402C" w:rsidRPr="00E91E6F" w:rsidRDefault="00EA5187" w:rsidP="0045402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67269">
        <w:rPr>
          <w:color w:val="000000"/>
          <w:sz w:val="28"/>
          <w:szCs w:val="28"/>
          <w:lang w:val="ru-RU"/>
        </w:rPr>
        <w:t xml:space="preserve">1) </w:t>
      </w:r>
      <w:r w:rsidR="0045402C" w:rsidRPr="00E91E6F">
        <w:rPr>
          <w:color w:val="000000"/>
          <w:sz w:val="28"/>
          <w:szCs w:val="28"/>
          <w:lang w:val="ru-RU"/>
        </w:rPr>
        <w:t xml:space="preserve">размер налоговых расходов, приоритетность или показатели развития отрасли;      </w:t>
      </w:r>
    </w:p>
    <w:p w14:paraId="514B8157" w14:textId="07DC4A2B" w:rsidR="0045402C" w:rsidRPr="00E91E6F" w:rsidRDefault="00C67269" w:rsidP="0045402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2</w:t>
      </w:r>
      <w:r w:rsidR="00EA5187" w:rsidRPr="00C67269">
        <w:rPr>
          <w:color w:val="000000"/>
          <w:sz w:val="28"/>
          <w:szCs w:val="28"/>
          <w:lang w:val="ru-RU"/>
        </w:rPr>
        <w:t xml:space="preserve">) </w:t>
      </w:r>
      <w:r w:rsidR="0045402C" w:rsidRPr="00E91E6F">
        <w:rPr>
          <w:color w:val="000000"/>
          <w:sz w:val="28"/>
          <w:szCs w:val="28"/>
          <w:lang w:val="ru-RU"/>
        </w:rPr>
        <w:t>соответствие заявленных целей проводимой социально-экономической политики государства;</w:t>
      </w:r>
    </w:p>
    <w:p w14:paraId="14E68ED7" w14:textId="471061FE" w:rsidR="0045402C" w:rsidRPr="0045402C" w:rsidRDefault="00EA5187" w:rsidP="0045402C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C67269">
        <w:rPr>
          <w:color w:val="000000"/>
          <w:sz w:val="28"/>
          <w:szCs w:val="28"/>
          <w:lang w:val="ru-RU"/>
        </w:rPr>
        <w:t xml:space="preserve">3) </w:t>
      </w:r>
      <w:r w:rsidR="0045402C" w:rsidRPr="00E91E6F">
        <w:rPr>
          <w:color w:val="000000"/>
          <w:sz w:val="28"/>
          <w:szCs w:val="28"/>
          <w:lang w:val="ru-RU"/>
        </w:rPr>
        <w:t>востребованность налоговой льготы (соотношение численности налогоплательщиков, воспользовавшихся правом на льготы, с общей численностью налогоплательщиков).</w:t>
      </w:r>
    </w:p>
    <w:p w14:paraId="12F89D74" w14:textId="71E49AC5" w:rsidR="00253A2B" w:rsidRPr="000E5506" w:rsidRDefault="00F11279" w:rsidP="00253A2B">
      <w:pPr>
        <w:pStyle w:val="a7"/>
        <w:numPr>
          <w:ilvl w:val="0"/>
          <w:numId w:val="1"/>
        </w:numPr>
        <w:shd w:val="clear" w:color="auto" w:fill="FFFFFF"/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r w:rsidRPr="000E5506">
        <w:rPr>
          <w:sz w:val="28"/>
          <w:szCs w:val="28"/>
          <w:lang w:val="ru-RU" w:eastAsia="ru-RU"/>
        </w:rPr>
        <w:t>Уполномоченные государственные органы при обращении в уполномоченный орган представляют заключение на предмет соответствия законодательству Республики Казахстан в области защиты конкуренции, выданное антимонопольным органом, и заключение, выданное центральным уполномоченным органом по исполнению бюджета.</w:t>
      </w:r>
    </w:p>
    <w:p w14:paraId="3838344C" w14:textId="6F2BCA04" w:rsidR="00253A2B" w:rsidRPr="00730113" w:rsidRDefault="00253A2B" w:rsidP="00253A2B">
      <w:pPr>
        <w:pStyle w:val="a7"/>
        <w:numPr>
          <w:ilvl w:val="0"/>
          <w:numId w:val="1"/>
        </w:numPr>
        <w:shd w:val="clear" w:color="auto" w:fill="FFFFFF"/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 w:eastAsia="ru-RU"/>
        </w:rPr>
      </w:pPr>
      <w:bookmarkStart w:id="10" w:name="z22"/>
      <w:bookmarkStart w:id="11" w:name="z27"/>
      <w:bookmarkEnd w:id="9"/>
      <w:r w:rsidRPr="00730113">
        <w:rPr>
          <w:sz w:val="28"/>
          <w:szCs w:val="28"/>
          <w:lang w:val="ru-RU" w:eastAsia="ru-RU"/>
        </w:rPr>
        <w:t xml:space="preserve">Уполномоченный орган рассматривает обоснования </w:t>
      </w:r>
      <w:r w:rsidR="003D4F9F" w:rsidRPr="00730113">
        <w:rPr>
          <w:sz w:val="28"/>
          <w:szCs w:val="28"/>
          <w:lang w:val="ru-RU" w:eastAsia="ru-RU"/>
        </w:rPr>
        <w:t xml:space="preserve">необходимости предоставления (продления) налоговой льготы </w:t>
      </w:r>
      <w:r w:rsidRPr="00730113">
        <w:rPr>
          <w:sz w:val="28"/>
          <w:szCs w:val="28"/>
          <w:lang w:val="ru-RU" w:eastAsia="ru-RU"/>
        </w:rPr>
        <w:t>в течение 20 (двадцати) рабочих дней с момента поступления</w:t>
      </w:r>
      <w:r w:rsidR="00C353DA" w:rsidRPr="00730113">
        <w:rPr>
          <w:sz w:val="28"/>
          <w:szCs w:val="28"/>
          <w:lang w:val="ru-RU" w:eastAsia="ru-RU"/>
        </w:rPr>
        <w:t xml:space="preserve"> обоснования необходимости предоставления (продления) налоговой льготы</w:t>
      </w:r>
      <w:r w:rsidR="00F2215C" w:rsidRPr="00730113">
        <w:rPr>
          <w:sz w:val="28"/>
          <w:szCs w:val="28"/>
          <w:lang w:val="ru-RU" w:eastAsia="ru-RU"/>
        </w:rPr>
        <w:t>.</w:t>
      </w:r>
    </w:p>
    <w:p w14:paraId="7FA1FB24" w14:textId="4909E5EC" w:rsidR="0017339A" w:rsidRPr="00730113" w:rsidRDefault="008E2BA2" w:rsidP="0027264E">
      <w:pPr>
        <w:pStyle w:val="a7"/>
        <w:numPr>
          <w:ilvl w:val="0"/>
          <w:numId w:val="1"/>
        </w:numPr>
        <w:shd w:val="clear" w:color="auto" w:fill="FFFFFF"/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730113">
        <w:rPr>
          <w:sz w:val="28"/>
          <w:szCs w:val="28"/>
          <w:lang w:val="ru-RU" w:eastAsia="ru-RU"/>
        </w:rPr>
        <w:t>В случае представления неполной информаци</w:t>
      </w:r>
      <w:r w:rsidR="0090692F" w:rsidRPr="00730113">
        <w:rPr>
          <w:sz w:val="28"/>
          <w:szCs w:val="28"/>
          <w:lang w:val="ru-RU" w:eastAsia="ru-RU"/>
        </w:rPr>
        <w:t>й</w:t>
      </w:r>
      <w:r w:rsidRPr="00730113">
        <w:rPr>
          <w:sz w:val="28"/>
          <w:szCs w:val="28"/>
          <w:lang w:val="ru-RU" w:eastAsia="ru-RU"/>
        </w:rPr>
        <w:t>, указанн</w:t>
      </w:r>
      <w:r w:rsidR="003275C5">
        <w:rPr>
          <w:sz w:val="28"/>
          <w:szCs w:val="28"/>
          <w:lang w:val="ru-RU" w:eastAsia="ru-RU"/>
        </w:rPr>
        <w:t>ой</w:t>
      </w:r>
      <w:r w:rsidRPr="00730113">
        <w:rPr>
          <w:sz w:val="28"/>
          <w:szCs w:val="28"/>
          <w:lang w:val="ru-RU" w:eastAsia="ru-RU"/>
        </w:rPr>
        <w:t xml:space="preserve"> пункте 4 настоящих Правил, уполномоченный орган в течение 3 (тр</w:t>
      </w:r>
      <w:r w:rsidR="00B16A61" w:rsidRPr="00730113">
        <w:rPr>
          <w:sz w:val="28"/>
          <w:szCs w:val="28"/>
          <w:lang w:val="ru-RU" w:eastAsia="ru-RU"/>
        </w:rPr>
        <w:t>ех</w:t>
      </w:r>
      <w:r w:rsidRPr="00730113">
        <w:rPr>
          <w:sz w:val="28"/>
          <w:szCs w:val="28"/>
          <w:lang w:val="ru-RU" w:eastAsia="ru-RU"/>
        </w:rPr>
        <w:t xml:space="preserve">) </w:t>
      </w:r>
      <w:r w:rsidR="0017339A" w:rsidRPr="00730113">
        <w:rPr>
          <w:sz w:val="28"/>
          <w:szCs w:val="28"/>
          <w:lang w:val="ru-RU" w:eastAsia="ru-RU"/>
        </w:rPr>
        <w:t xml:space="preserve">рабочих дней представляет уведомление о необходимости доработки </w:t>
      </w:r>
      <w:r w:rsidR="0090692F" w:rsidRPr="00730113">
        <w:rPr>
          <w:sz w:val="28"/>
          <w:szCs w:val="28"/>
          <w:lang w:val="ru-RU" w:eastAsia="ru-RU"/>
        </w:rPr>
        <w:t>информаций и</w:t>
      </w:r>
      <w:r w:rsidR="0017339A" w:rsidRPr="00730113">
        <w:rPr>
          <w:sz w:val="28"/>
          <w:szCs w:val="28"/>
          <w:lang w:val="ru-RU" w:eastAsia="ru-RU"/>
        </w:rPr>
        <w:t xml:space="preserve"> направляет уполномоченному </w:t>
      </w:r>
      <w:r w:rsidR="006A60BD" w:rsidRPr="00730113">
        <w:rPr>
          <w:sz w:val="28"/>
          <w:szCs w:val="28"/>
          <w:lang w:val="ru-RU" w:eastAsia="ru-RU"/>
        </w:rPr>
        <w:t xml:space="preserve">государственному </w:t>
      </w:r>
      <w:r w:rsidR="0017339A" w:rsidRPr="00730113">
        <w:rPr>
          <w:sz w:val="28"/>
          <w:szCs w:val="28"/>
          <w:lang w:val="ru-RU" w:eastAsia="ru-RU"/>
        </w:rPr>
        <w:t>органу на доработку</w:t>
      </w:r>
      <w:r w:rsidRPr="00730113">
        <w:rPr>
          <w:sz w:val="28"/>
          <w:szCs w:val="28"/>
          <w:lang w:val="ru-RU" w:eastAsia="ru-RU"/>
        </w:rPr>
        <w:t>.</w:t>
      </w:r>
    </w:p>
    <w:p w14:paraId="003890EA" w14:textId="0DE7A53E" w:rsidR="0017339A" w:rsidRPr="00730113" w:rsidRDefault="0017339A" w:rsidP="0017339A">
      <w:pPr>
        <w:shd w:val="clear" w:color="auto" w:fill="FFFFFF"/>
        <w:tabs>
          <w:tab w:val="left" w:pos="710"/>
          <w:tab w:val="left" w:pos="1134"/>
        </w:tabs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730113">
        <w:rPr>
          <w:sz w:val="28"/>
          <w:szCs w:val="28"/>
          <w:lang w:val="ru-RU" w:eastAsia="ru-RU"/>
        </w:rPr>
        <w:tab/>
        <w:t>Доработка включает представление необходим</w:t>
      </w:r>
      <w:r w:rsidR="003275C5">
        <w:rPr>
          <w:sz w:val="28"/>
          <w:szCs w:val="28"/>
          <w:lang w:val="ru-RU" w:eastAsia="ru-RU"/>
        </w:rPr>
        <w:t>ой</w:t>
      </w:r>
      <w:r w:rsidRPr="00730113">
        <w:rPr>
          <w:sz w:val="28"/>
          <w:szCs w:val="28"/>
          <w:lang w:val="ru-RU" w:eastAsia="ru-RU"/>
        </w:rPr>
        <w:t xml:space="preserve"> информаций, установленн</w:t>
      </w:r>
      <w:r w:rsidR="003275C5">
        <w:rPr>
          <w:sz w:val="28"/>
          <w:szCs w:val="28"/>
          <w:lang w:val="ru-RU" w:eastAsia="ru-RU"/>
        </w:rPr>
        <w:t>ой</w:t>
      </w:r>
      <w:r w:rsidRPr="00730113">
        <w:rPr>
          <w:sz w:val="28"/>
          <w:szCs w:val="28"/>
          <w:lang w:val="ru-RU" w:eastAsia="ru-RU"/>
        </w:rPr>
        <w:t xml:space="preserve"> в пункте 4 настоящих Правил</w:t>
      </w:r>
      <w:r w:rsidR="00E8072C" w:rsidRPr="00730113">
        <w:rPr>
          <w:sz w:val="28"/>
          <w:szCs w:val="28"/>
          <w:lang w:val="ru-RU" w:eastAsia="ru-RU"/>
        </w:rPr>
        <w:t xml:space="preserve"> и </w:t>
      </w:r>
      <w:r w:rsidRPr="00730113">
        <w:rPr>
          <w:color w:val="000000"/>
          <w:sz w:val="28"/>
          <w:szCs w:val="28"/>
          <w:lang w:val="ru-RU"/>
        </w:rPr>
        <w:t>допускается не более 2 (дв</w:t>
      </w:r>
      <w:r w:rsidR="00C807AC" w:rsidRPr="00730113">
        <w:rPr>
          <w:color w:val="000000"/>
          <w:sz w:val="28"/>
          <w:szCs w:val="28"/>
          <w:lang w:val="ru-RU"/>
        </w:rPr>
        <w:t>ух</w:t>
      </w:r>
      <w:r w:rsidRPr="00730113">
        <w:rPr>
          <w:color w:val="000000"/>
          <w:sz w:val="28"/>
          <w:szCs w:val="28"/>
          <w:lang w:val="ru-RU"/>
        </w:rPr>
        <w:t xml:space="preserve">) раз. </w:t>
      </w:r>
      <w:r w:rsidR="00730113" w:rsidRPr="00730113">
        <w:rPr>
          <w:color w:val="000000"/>
          <w:sz w:val="28"/>
          <w:szCs w:val="28"/>
          <w:lang w:val="ru-RU"/>
        </w:rPr>
        <w:t xml:space="preserve">     </w:t>
      </w:r>
      <w:r w:rsidRPr="00730113">
        <w:rPr>
          <w:color w:val="000000"/>
          <w:sz w:val="28"/>
          <w:szCs w:val="28"/>
          <w:lang w:val="ru-RU"/>
        </w:rPr>
        <w:t>Каждая доработка осуществляется уполномоченным государственным органом в течение 20 (двадцат</w:t>
      </w:r>
      <w:r w:rsidR="00C807AC" w:rsidRPr="00730113">
        <w:rPr>
          <w:color w:val="000000"/>
          <w:sz w:val="28"/>
          <w:szCs w:val="28"/>
          <w:lang w:val="ru-RU"/>
        </w:rPr>
        <w:t>и</w:t>
      </w:r>
      <w:r w:rsidRPr="00730113">
        <w:rPr>
          <w:color w:val="000000"/>
          <w:sz w:val="28"/>
          <w:szCs w:val="28"/>
          <w:lang w:val="ru-RU"/>
        </w:rPr>
        <w:t>) рабочих дней.</w:t>
      </w:r>
    </w:p>
    <w:p w14:paraId="5D2635C4" w14:textId="452FA9F9" w:rsidR="001A60E3" w:rsidRPr="00730113" w:rsidRDefault="00C807AC" w:rsidP="001A60E3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730113">
        <w:rPr>
          <w:sz w:val="28"/>
          <w:szCs w:val="28"/>
          <w:lang w:val="ru-RU" w:eastAsia="ru-RU"/>
        </w:rPr>
        <w:t xml:space="preserve">По итогам рассмотрения </w:t>
      </w:r>
      <w:r w:rsidR="00B33DDF" w:rsidRPr="00730113">
        <w:rPr>
          <w:sz w:val="28"/>
          <w:szCs w:val="28"/>
          <w:lang w:val="ru-RU" w:eastAsia="ru-RU"/>
        </w:rPr>
        <w:t>обоснования</w:t>
      </w:r>
      <w:r w:rsidRPr="00730113">
        <w:rPr>
          <w:sz w:val="28"/>
          <w:szCs w:val="28"/>
          <w:lang w:val="ru-RU" w:eastAsia="ru-RU"/>
        </w:rPr>
        <w:t xml:space="preserve"> о </w:t>
      </w:r>
      <w:r w:rsidRPr="00730113">
        <w:rPr>
          <w:sz w:val="28"/>
          <w:szCs w:val="28"/>
          <w:lang w:val="ru-RU"/>
        </w:rPr>
        <w:t>необходимости</w:t>
      </w:r>
      <w:r w:rsidRPr="00730113">
        <w:rPr>
          <w:lang w:val="ru-RU"/>
        </w:rPr>
        <w:t xml:space="preserve"> </w:t>
      </w:r>
      <w:r w:rsidRPr="00730113">
        <w:rPr>
          <w:sz w:val="28"/>
          <w:szCs w:val="28"/>
          <w:lang w:val="ru-RU"/>
        </w:rPr>
        <w:t>предоставления (продления) налоговой льготе по курируемым отраслям</w:t>
      </w:r>
      <w:r w:rsidRPr="00730113">
        <w:rPr>
          <w:color w:val="000000"/>
          <w:sz w:val="28"/>
          <w:szCs w:val="28"/>
          <w:lang w:val="ru-RU"/>
        </w:rPr>
        <w:t xml:space="preserve"> у</w:t>
      </w:r>
      <w:r w:rsidR="001A60E3" w:rsidRPr="00730113">
        <w:rPr>
          <w:color w:val="000000"/>
          <w:sz w:val="28"/>
          <w:szCs w:val="28"/>
          <w:lang w:val="ru-RU"/>
        </w:rPr>
        <w:t>полномоченный орган на основе полученн</w:t>
      </w:r>
      <w:r w:rsidR="003275C5">
        <w:rPr>
          <w:color w:val="000000"/>
          <w:sz w:val="28"/>
          <w:szCs w:val="28"/>
          <w:lang w:val="ru-RU"/>
        </w:rPr>
        <w:t>ой</w:t>
      </w:r>
      <w:r w:rsidR="001A60E3" w:rsidRPr="00730113">
        <w:rPr>
          <w:color w:val="000000"/>
          <w:sz w:val="28"/>
          <w:szCs w:val="28"/>
          <w:lang w:val="ru-RU"/>
        </w:rPr>
        <w:t xml:space="preserve"> </w:t>
      </w:r>
      <w:r w:rsidRPr="00730113">
        <w:rPr>
          <w:color w:val="000000"/>
          <w:sz w:val="28"/>
          <w:szCs w:val="28"/>
          <w:lang w:val="ru-RU"/>
        </w:rPr>
        <w:t>информаци</w:t>
      </w:r>
      <w:r w:rsidR="003275C5">
        <w:rPr>
          <w:color w:val="000000"/>
          <w:sz w:val="28"/>
          <w:szCs w:val="28"/>
          <w:lang w:val="ru-RU"/>
        </w:rPr>
        <w:t>и</w:t>
      </w:r>
      <w:r w:rsidRPr="00730113">
        <w:rPr>
          <w:color w:val="000000"/>
          <w:sz w:val="28"/>
          <w:szCs w:val="28"/>
          <w:lang w:val="ru-RU"/>
        </w:rPr>
        <w:t xml:space="preserve"> уведомляет уполномоченный государственный орган о</w:t>
      </w:r>
      <w:r w:rsidR="001A60E3" w:rsidRPr="00730113">
        <w:rPr>
          <w:color w:val="000000"/>
          <w:sz w:val="28"/>
          <w:szCs w:val="28"/>
          <w:lang w:val="ru-RU"/>
        </w:rPr>
        <w:t xml:space="preserve"> целесообразност</w:t>
      </w:r>
      <w:r w:rsidRPr="00730113">
        <w:rPr>
          <w:color w:val="000000"/>
          <w:sz w:val="28"/>
          <w:szCs w:val="28"/>
          <w:lang w:val="ru-RU"/>
        </w:rPr>
        <w:t>и</w:t>
      </w:r>
      <w:r w:rsidR="001A60E3" w:rsidRPr="00730113">
        <w:rPr>
          <w:color w:val="000000"/>
          <w:sz w:val="28"/>
          <w:szCs w:val="28"/>
          <w:lang w:val="ru-RU"/>
        </w:rPr>
        <w:t>/нецелесообразност</w:t>
      </w:r>
      <w:r w:rsidRPr="00730113">
        <w:rPr>
          <w:color w:val="000000"/>
          <w:sz w:val="28"/>
          <w:szCs w:val="28"/>
          <w:lang w:val="ru-RU"/>
        </w:rPr>
        <w:t>и</w:t>
      </w:r>
      <w:r w:rsidR="001A60E3" w:rsidRPr="00730113">
        <w:rPr>
          <w:color w:val="000000"/>
          <w:sz w:val="28"/>
          <w:szCs w:val="28"/>
          <w:lang w:val="ru-RU"/>
        </w:rPr>
        <w:t xml:space="preserve"> предоставления (продления) </w:t>
      </w:r>
      <w:r w:rsidR="000E5506" w:rsidRPr="00730113">
        <w:rPr>
          <w:color w:val="000000"/>
          <w:sz w:val="28"/>
          <w:szCs w:val="28"/>
          <w:lang w:val="ru-RU"/>
        </w:rPr>
        <w:t>налоговой льготы</w:t>
      </w:r>
      <w:r w:rsidR="001A60E3" w:rsidRPr="00730113">
        <w:rPr>
          <w:color w:val="000000"/>
          <w:sz w:val="28"/>
          <w:szCs w:val="28"/>
          <w:lang w:val="ru-RU"/>
        </w:rPr>
        <w:t xml:space="preserve">. </w:t>
      </w:r>
    </w:p>
    <w:bookmarkEnd w:id="10"/>
    <w:bookmarkEnd w:id="11"/>
    <w:p w14:paraId="47ED9EB0" w14:textId="77777777" w:rsidR="00CE3628" w:rsidRDefault="00CE3628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119F036B" w14:textId="77777777" w:rsidR="00CE3628" w:rsidRDefault="00CE3628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3414FCE2" w14:textId="7BC26CB8" w:rsidR="00CE3628" w:rsidRDefault="00CE3628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6CD1D197" w14:textId="48628CB5" w:rsidR="000E5506" w:rsidRDefault="000E5506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07BCE987" w14:textId="7557977D" w:rsidR="000E5506" w:rsidRDefault="000E5506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3C5B8022" w14:textId="1D4F7D95" w:rsidR="000E5506" w:rsidRDefault="000E5506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0D917FD2" w14:textId="77777777" w:rsidR="000E5506" w:rsidRDefault="000E5506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0621D33F" w14:textId="77777777" w:rsidR="000E5506" w:rsidRDefault="000E5506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69D8A9C1" w14:textId="77777777" w:rsidR="008A13B0" w:rsidRDefault="008A13B0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5685C165" w14:textId="77777777" w:rsidR="008A13B0" w:rsidRDefault="008A13B0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491E491D" w14:textId="77777777" w:rsidR="008A13B0" w:rsidRDefault="008A13B0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</w:p>
    <w:p w14:paraId="32D6D8EF" w14:textId="645918EE" w:rsidR="0058084C" w:rsidRDefault="0058084C" w:rsidP="0058084C">
      <w:pPr>
        <w:tabs>
          <w:tab w:val="left" w:pos="6946"/>
        </w:tabs>
        <w:spacing w:after="0" w:line="240" w:lineRule="auto"/>
        <w:ind w:left="5812" w:firstLine="851"/>
        <w:rPr>
          <w:color w:val="000000" w:themeColor="text1"/>
          <w:sz w:val="28"/>
          <w:szCs w:val="28"/>
          <w:lang w:val="ru-RU" w:eastAsia="ru-RU"/>
        </w:rPr>
      </w:pPr>
      <w:r w:rsidRPr="0058084C">
        <w:rPr>
          <w:color w:val="000000" w:themeColor="text1"/>
          <w:sz w:val="28"/>
          <w:szCs w:val="28"/>
          <w:lang w:val="ru-RU" w:eastAsia="ru-RU"/>
        </w:rPr>
        <w:lastRenderedPageBreak/>
        <w:t xml:space="preserve">Приложение </w:t>
      </w:r>
      <w:r>
        <w:rPr>
          <w:color w:val="000000" w:themeColor="text1"/>
          <w:sz w:val="28"/>
          <w:szCs w:val="28"/>
          <w:lang w:val="ru-RU" w:eastAsia="ru-RU"/>
        </w:rPr>
        <w:t>2</w:t>
      </w:r>
      <w:r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45402C">
        <w:rPr>
          <w:color w:val="000000" w:themeColor="text1"/>
          <w:sz w:val="28"/>
          <w:szCs w:val="28"/>
          <w:lang w:val="ru-RU" w:eastAsia="ru-RU"/>
        </w:rPr>
        <w:br/>
      </w:r>
      <w:r w:rsidRPr="0058084C">
        <w:rPr>
          <w:color w:val="000000" w:themeColor="text1"/>
          <w:sz w:val="28"/>
          <w:szCs w:val="28"/>
          <w:lang w:val="ru-RU" w:eastAsia="ru-RU"/>
        </w:rPr>
        <w:t>к</w:t>
      </w:r>
      <w:r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58084C">
        <w:rPr>
          <w:color w:val="000000" w:themeColor="text1"/>
          <w:sz w:val="28"/>
          <w:szCs w:val="28"/>
          <w:lang w:val="ru-RU" w:eastAsia="ru-RU"/>
        </w:rPr>
        <w:t>постановлению</w:t>
      </w:r>
      <w:r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 w:rsidRPr="0058084C">
        <w:rPr>
          <w:color w:val="000000" w:themeColor="text1"/>
          <w:sz w:val="28"/>
          <w:szCs w:val="28"/>
          <w:lang w:val="ru-RU" w:eastAsia="ru-RU"/>
        </w:rPr>
        <w:t>Правительства</w:t>
      </w:r>
      <w:r w:rsidRPr="0045402C">
        <w:rPr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color w:val="000000" w:themeColor="text1"/>
          <w:sz w:val="28"/>
          <w:szCs w:val="28"/>
          <w:lang w:val="ru-RU" w:eastAsia="ru-RU"/>
        </w:rPr>
        <w:t>Республики</w:t>
      </w:r>
      <w:r w:rsidRPr="0058084C">
        <w:rPr>
          <w:color w:val="000000" w:themeColor="text1"/>
          <w:sz w:val="28"/>
          <w:szCs w:val="28"/>
          <w:lang w:val="ru-RU" w:eastAsia="ru-RU"/>
        </w:rPr>
        <w:t xml:space="preserve"> Казахстан</w:t>
      </w:r>
    </w:p>
    <w:p w14:paraId="774D12DA" w14:textId="325BDFB6" w:rsidR="0058084C" w:rsidRDefault="0058084C" w:rsidP="0058084C">
      <w:pPr>
        <w:tabs>
          <w:tab w:val="left" w:pos="6946"/>
        </w:tabs>
        <w:spacing w:after="0" w:line="240" w:lineRule="auto"/>
        <w:ind w:left="7371" w:hanging="1417"/>
        <w:rPr>
          <w:color w:val="000000" w:themeColor="text1"/>
          <w:sz w:val="28"/>
          <w:szCs w:val="28"/>
          <w:lang w:val="ru-RU" w:eastAsia="ru-RU"/>
        </w:rPr>
      </w:pPr>
      <w:r w:rsidRPr="0058084C">
        <w:rPr>
          <w:color w:val="000000" w:themeColor="text1"/>
          <w:sz w:val="28"/>
          <w:szCs w:val="28"/>
          <w:lang w:val="ru-RU" w:eastAsia="ru-RU"/>
        </w:rPr>
        <w:t xml:space="preserve">от </w:t>
      </w:r>
      <w:proofErr w:type="gramStart"/>
      <w:r w:rsidRPr="0058084C">
        <w:rPr>
          <w:color w:val="000000" w:themeColor="text1"/>
          <w:sz w:val="28"/>
          <w:szCs w:val="28"/>
          <w:lang w:val="ru-RU" w:eastAsia="ru-RU"/>
        </w:rPr>
        <w:t xml:space="preserve">«  </w:t>
      </w:r>
      <w:proofErr w:type="gramEnd"/>
      <w:r>
        <w:rPr>
          <w:color w:val="000000" w:themeColor="text1"/>
          <w:sz w:val="28"/>
          <w:szCs w:val="28"/>
          <w:lang w:val="ru-RU" w:eastAsia="ru-RU"/>
        </w:rPr>
        <w:t xml:space="preserve">    </w:t>
      </w:r>
      <w:r w:rsidRPr="0058084C">
        <w:rPr>
          <w:color w:val="000000" w:themeColor="text1"/>
          <w:sz w:val="28"/>
          <w:szCs w:val="28"/>
          <w:lang w:val="ru-RU" w:eastAsia="ru-RU"/>
        </w:rPr>
        <w:t>»</w:t>
      </w:r>
      <w:r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536B7F">
        <w:rPr>
          <w:color w:val="000000" w:themeColor="text1"/>
          <w:sz w:val="28"/>
          <w:szCs w:val="28"/>
          <w:lang w:val="ru-RU" w:eastAsia="ru-RU"/>
        </w:rPr>
        <w:t>сентября</w:t>
      </w:r>
      <w:r>
        <w:rPr>
          <w:color w:val="000000" w:themeColor="text1"/>
          <w:sz w:val="28"/>
          <w:szCs w:val="28"/>
          <w:lang w:val="ru-RU" w:eastAsia="ru-RU"/>
        </w:rPr>
        <w:t xml:space="preserve"> 2025 года</w:t>
      </w:r>
      <w:r w:rsidRPr="0058084C">
        <w:rPr>
          <w:color w:val="000000" w:themeColor="text1"/>
          <w:sz w:val="28"/>
          <w:szCs w:val="28"/>
          <w:lang w:val="ru-RU" w:eastAsia="ru-RU"/>
        </w:rPr>
        <w:t xml:space="preserve">   </w:t>
      </w:r>
      <w:r>
        <w:rPr>
          <w:color w:val="000000" w:themeColor="text1"/>
          <w:sz w:val="28"/>
          <w:szCs w:val="28"/>
          <w:lang w:val="ru-RU" w:eastAsia="ru-RU"/>
        </w:rPr>
        <w:br/>
        <w:t xml:space="preserve">№   </w:t>
      </w:r>
    </w:p>
    <w:p w14:paraId="267E4E16" w14:textId="77777777" w:rsidR="0058084C" w:rsidRPr="0058084C" w:rsidRDefault="0058084C" w:rsidP="0058084C">
      <w:pPr>
        <w:tabs>
          <w:tab w:val="left" w:pos="6946"/>
        </w:tabs>
        <w:spacing w:after="0" w:line="240" w:lineRule="auto"/>
        <w:ind w:left="7371" w:hanging="1417"/>
        <w:rPr>
          <w:b/>
          <w:color w:val="000000"/>
          <w:sz w:val="28"/>
          <w:szCs w:val="28"/>
          <w:lang w:val="ru-RU"/>
        </w:rPr>
      </w:pPr>
    </w:p>
    <w:p w14:paraId="467E3C7B" w14:textId="77777777" w:rsidR="00E86C66" w:rsidRPr="00E91E6F" w:rsidRDefault="00E86C66" w:rsidP="00975655">
      <w:pPr>
        <w:tabs>
          <w:tab w:val="left" w:pos="709"/>
          <w:tab w:val="left" w:pos="1134"/>
        </w:tabs>
        <w:spacing w:after="0" w:line="240" w:lineRule="auto"/>
        <w:jc w:val="both"/>
        <w:rPr>
          <w:sz w:val="28"/>
          <w:szCs w:val="28"/>
          <w:lang w:val="ru-RU"/>
        </w:rPr>
      </w:pPr>
    </w:p>
    <w:p w14:paraId="3E579B1A" w14:textId="708F208F" w:rsidR="00975655" w:rsidRPr="00E91E6F" w:rsidRDefault="00DC5629" w:rsidP="00E92E2F">
      <w:pPr>
        <w:tabs>
          <w:tab w:val="left" w:pos="709"/>
          <w:tab w:val="left" w:pos="1134"/>
        </w:tabs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E91E6F">
        <w:rPr>
          <w:b/>
          <w:bCs/>
          <w:sz w:val="28"/>
          <w:szCs w:val="28"/>
          <w:lang w:val="ru-RU"/>
        </w:rPr>
        <w:t>К</w:t>
      </w:r>
      <w:r w:rsidR="00342A12" w:rsidRPr="00E91E6F">
        <w:rPr>
          <w:b/>
          <w:bCs/>
          <w:sz w:val="28"/>
          <w:szCs w:val="28"/>
          <w:lang w:val="ru-RU"/>
        </w:rPr>
        <w:t>ритери</w:t>
      </w:r>
      <w:r w:rsidRPr="00E91E6F">
        <w:rPr>
          <w:b/>
          <w:bCs/>
          <w:sz w:val="28"/>
          <w:szCs w:val="28"/>
          <w:lang w:val="ru-RU"/>
        </w:rPr>
        <w:t>и</w:t>
      </w:r>
      <w:r w:rsidR="00E92E2F" w:rsidRPr="00E91E6F">
        <w:rPr>
          <w:b/>
          <w:bCs/>
          <w:sz w:val="28"/>
          <w:szCs w:val="28"/>
          <w:lang w:val="ru-RU"/>
        </w:rPr>
        <w:t xml:space="preserve"> достижения социально-экономических целей применения налоговых льгот и порядок их установления</w:t>
      </w:r>
    </w:p>
    <w:p w14:paraId="1C44476C" w14:textId="5DBFA56F" w:rsidR="00A97486" w:rsidRPr="00E91E6F" w:rsidRDefault="00B576DD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</w:p>
    <w:p w14:paraId="1C3A6CA4" w14:textId="086696D7" w:rsidR="009C115C" w:rsidRPr="00E91E6F" w:rsidRDefault="009C115C" w:rsidP="00B576D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95E088B" w14:textId="77777777" w:rsidR="009C115C" w:rsidRPr="00E91E6F" w:rsidRDefault="009C115C" w:rsidP="009C115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E91E6F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62B55F9D" w14:textId="77777777" w:rsidR="009C115C" w:rsidRPr="00E91E6F" w:rsidRDefault="009C115C" w:rsidP="00B576D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6B5F1E4" w14:textId="784B025E" w:rsidR="00342A12" w:rsidRPr="003275C5" w:rsidRDefault="00342A12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9C115C" w:rsidRPr="003275C5">
        <w:rPr>
          <w:sz w:val="28"/>
          <w:szCs w:val="28"/>
          <w:lang w:val="ru-RU"/>
        </w:rPr>
        <w:t>1. </w:t>
      </w:r>
      <w:r w:rsidRPr="003275C5">
        <w:rPr>
          <w:sz w:val="28"/>
          <w:szCs w:val="28"/>
          <w:lang w:val="ru-RU"/>
        </w:rPr>
        <w:t>Настоящие критери</w:t>
      </w:r>
      <w:r w:rsidR="00DC5629" w:rsidRPr="003275C5">
        <w:rPr>
          <w:sz w:val="28"/>
          <w:szCs w:val="28"/>
          <w:lang w:val="ru-RU"/>
        </w:rPr>
        <w:t>и</w:t>
      </w:r>
      <w:r w:rsidRPr="003275C5">
        <w:rPr>
          <w:sz w:val="28"/>
          <w:szCs w:val="28"/>
          <w:lang w:val="ru-RU"/>
        </w:rPr>
        <w:t xml:space="preserve"> достижения социально-экономических целей применения налоговых льгот и порядок их установления разработаны в соответствии с пунктом 7 статьи 34 Налогового кодекса Республики Казахстан</w:t>
      </w:r>
      <w:r w:rsidR="003275C5" w:rsidRPr="003275C5">
        <w:rPr>
          <w:sz w:val="28"/>
          <w:szCs w:val="28"/>
          <w:lang w:val="ru-RU"/>
        </w:rPr>
        <w:t xml:space="preserve"> и определяет порядок установления</w:t>
      </w:r>
      <w:r w:rsidR="003275C5" w:rsidRPr="00C67269">
        <w:rPr>
          <w:sz w:val="28"/>
          <w:szCs w:val="28"/>
          <w:lang w:val="ru-RU"/>
        </w:rPr>
        <w:t xml:space="preserve"> </w:t>
      </w:r>
      <w:r w:rsidR="003275C5" w:rsidRPr="003275C5">
        <w:rPr>
          <w:sz w:val="28"/>
          <w:szCs w:val="28"/>
          <w:lang w:val="ru-RU"/>
        </w:rPr>
        <w:t>критерии достижения социально-экономических целей применения налоговых льгот</w:t>
      </w:r>
      <w:r w:rsidR="009C115C" w:rsidRPr="003275C5">
        <w:rPr>
          <w:sz w:val="28"/>
          <w:szCs w:val="28"/>
          <w:lang w:val="ru-RU"/>
        </w:rPr>
        <w:t>.</w:t>
      </w:r>
    </w:p>
    <w:p w14:paraId="03B4E6D6" w14:textId="28C2417A" w:rsidR="009C115C" w:rsidRPr="00E91E6F" w:rsidRDefault="009C115C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  <w:t>2. </w:t>
      </w:r>
      <w:r w:rsidR="003213C3" w:rsidRPr="00E91E6F">
        <w:rPr>
          <w:sz w:val="28"/>
          <w:szCs w:val="28"/>
          <w:lang w:val="ru-RU"/>
        </w:rPr>
        <w:t>Критерии предназначены для оценки уполномоченным органом в области налоговой политики социально-экономических целей, заявленных при введении налоговой льготы, а также с учетом ее влияния на бюджет</w:t>
      </w:r>
      <w:r w:rsidRPr="00E91E6F">
        <w:rPr>
          <w:sz w:val="28"/>
          <w:szCs w:val="28"/>
          <w:lang w:val="ru-RU"/>
        </w:rPr>
        <w:t>.</w:t>
      </w:r>
    </w:p>
    <w:p w14:paraId="49D74F3B" w14:textId="6407773A" w:rsidR="0090174E" w:rsidRPr="00E91E6F" w:rsidRDefault="0090174E" w:rsidP="00B576D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D75E263" w14:textId="77777777" w:rsidR="0090174E" w:rsidRPr="00E91E6F" w:rsidRDefault="0090174E" w:rsidP="00B576DD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8D8F26F" w14:textId="0585C0F5" w:rsidR="003213C3" w:rsidRPr="00E91E6F" w:rsidRDefault="003213C3" w:rsidP="003213C3">
      <w:pPr>
        <w:spacing w:after="0" w:line="240" w:lineRule="auto"/>
        <w:jc w:val="center"/>
        <w:rPr>
          <w:b/>
          <w:bCs/>
          <w:sz w:val="28"/>
          <w:szCs w:val="28"/>
          <w:lang w:val="ru-RU"/>
        </w:rPr>
      </w:pPr>
      <w:r w:rsidRPr="00E91E6F">
        <w:rPr>
          <w:b/>
          <w:bCs/>
          <w:sz w:val="28"/>
          <w:szCs w:val="28"/>
          <w:lang w:val="ru-RU"/>
        </w:rPr>
        <w:t xml:space="preserve">Глава 2. </w:t>
      </w:r>
      <w:r w:rsidR="00536B7F" w:rsidRPr="00E91E6F">
        <w:rPr>
          <w:b/>
          <w:bCs/>
          <w:sz w:val="28"/>
          <w:szCs w:val="28"/>
          <w:lang w:val="ru-RU"/>
        </w:rPr>
        <w:t>Критерии достижения социально-экономических целей применения налоговых льгот</w:t>
      </w:r>
    </w:p>
    <w:p w14:paraId="275544B4" w14:textId="77777777" w:rsidR="003213C3" w:rsidRPr="00E91E6F" w:rsidRDefault="003213C3" w:rsidP="003213C3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3974CA47" w14:textId="72EBD544" w:rsidR="00975655" w:rsidRPr="00E91E6F" w:rsidRDefault="00975655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3213C3" w:rsidRPr="00E91E6F">
        <w:rPr>
          <w:sz w:val="28"/>
          <w:szCs w:val="28"/>
          <w:lang w:val="ru-RU"/>
        </w:rPr>
        <w:t>3</w:t>
      </w:r>
      <w:r w:rsidR="00E92E2F" w:rsidRPr="00E91E6F">
        <w:rPr>
          <w:sz w:val="28"/>
          <w:szCs w:val="28"/>
          <w:lang w:val="ru-RU"/>
        </w:rPr>
        <w:t>.</w:t>
      </w:r>
      <w:r w:rsidR="00E92E2F" w:rsidRPr="00E91E6F">
        <w:rPr>
          <w:lang w:val="ru-RU"/>
        </w:rPr>
        <w:t> </w:t>
      </w:r>
      <w:r w:rsidR="009C115C" w:rsidRPr="00E91E6F">
        <w:rPr>
          <w:sz w:val="28"/>
          <w:szCs w:val="28"/>
          <w:lang w:val="ru-RU"/>
        </w:rPr>
        <w:t>Критерии достижения социально-экономических целей включают</w:t>
      </w:r>
      <w:r w:rsidR="00E92E2F" w:rsidRPr="00E91E6F">
        <w:rPr>
          <w:sz w:val="28"/>
          <w:szCs w:val="28"/>
          <w:lang w:val="ru-RU"/>
        </w:rPr>
        <w:t>:</w:t>
      </w:r>
    </w:p>
    <w:p w14:paraId="414F1D1C" w14:textId="55F600C5" w:rsidR="00E92E2F" w:rsidRPr="00E91E6F" w:rsidRDefault="00E92E2F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3D4F9F">
        <w:rPr>
          <w:sz w:val="28"/>
          <w:szCs w:val="28"/>
          <w:lang w:val="ru-RU"/>
        </w:rPr>
        <w:t>1) </w:t>
      </w:r>
      <w:r w:rsidR="00DC5629" w:rsidRPr="00E91E6F">
        <w:rPr>
          <w:sz w:val="28"/>
          <w:szCs w:val="28"/>
          <w:lang w:val="ru-RU"/>
        </w:rPr>
        <w:t>б</w:t>
      </w:r>
      <w:r w:rsidRPr="00E91E6F">
        <w:rPr>
          <w:sz w:val="28"/>
          <w:szCs w:val="28"/>
          <w:lang w:val="ru-RU"/>
        </w:rPr>
        <w:t>юджетн</w:t>
      </w:r>
      <w:r w:rsidR="009C115C" w:rsidRPr="00E91E6F">
        <w:rPr>
          <w:sz w:val="28"/>
          <w:szCs w:val="28"/>
          <w:lang w:val="ru-RU"/>
        </w:rPr>
        <w:t>ую</w:t>
      </w:r>
      <w:r w:rsidRPr="00E91E6F">
        <w:rPr>
          <w:sz w:val="28"/>
          <w:szCs w:val="28"/>
          <w:lang w:val="ru-RU"/>
        </w:rPr>
        <w:t xml:space="preserve"> эффективность;</w:t>
      </w:r>
    </w:p>
    <w:p w14:paraId="231233C5" w14:textId="4154379F" w:rsidR="00E92E2F" w:rsidRPr="00E91E6F" w:rsidRDefault="00E92E2F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3D4F9F">
        <w:rPr>
          <w:sz w:val="28"/>
          <w:szCs w:val="28"/>
          <w:lang w:val="ru-RU"/>
        </w:rPr>
        <w:t>2) </w:t>
      </w:r>
      <w:r w:rsidR="00DC5629" w:rsidRPr="00E91E6F">
        <w:rPr>
          <w:sz w:val="28"/>
          <w:szCs w:val="28"/>
          <w:lang w:val="ru-RU"/>
        </w:rPr>
        <w:t>с</w:t>
      </w:r>
      <w:r w:rsidRPr="00E91E6F">
        <w:rPr>
          <w:sz w:val="28"/>
          <w:szCs w:val="28"/>
          <w:lang w:val="ru-RU"/>
        </w:rPr>
        <w:t>оздание и сохранение рабочих мест;</w:t>
      </w:r>
    </w:p>
    <w:p w14:paraId="3EEC63B9" w14:textId="612A0D23" w:rsidR="00E92E2F" w:rsidRPr="00E91E6F" w:rsidRDefault="00E92E2F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3D4F9F">
        <w:rPr>
          <w:sz w:val="28"/>
          <w:szCs w:val="28"/>
          <w:lang w:val="ru-RU"/>
        </w:rPr>
        <w:t>3) </w:t>
      </w:r>
      <w:r w:rsidR="00DC5629" w:rsidRPr="00E91E6F">
        <w:rPr>
          <w:sz w:val="28"/>
          <w:szCs w:val="28"/>
          <w:lang w:val="ru-RU"/>
        </w:rPr>
        <w:t>р</w:t>
      </w:r>
      <w:r w:rsidRPr="00E91E6F">
        <w:rPr>
          <w:sz w:val="28"/>
          <w:szCs w:val="28"/>
          <w:lang w:val="ru-RU"/>
        </w:rPr>
        <w:t>ост производства и экспорта;</w:t>
      </w:r>
    </w:p>
    <w:p w14:paraId="66CEFA5E" w14:textId="3B3092EE" w:rsidR="00E92E2F" w:rsidRPr="00E91E6F" w:rsidRDefault="00E92E2F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3D4F9F">
        <w:rPr>
          <w:sz w:val="28"/>
          <w:szCs w:val="28"/>
          <w:lang w:val="ru-RU"/>
        </w:rPr>
        <w:t>4) </w:t>
      </w:r>
      <w:r w:rsidR="00DC5629" w:rsidRPr="00E91E6F">
        <w:rPr>
          <w:sz w:val="28"/>
          <w:szCs w:val="28"/>
          <w:lang w:val="ru-RU"/>
        </w:rPr>
        <w:t>с</w:t>
      </w:r>
      <w:r w:rsidRPr="00E91E6F">
        <w:rPr>
          <w:sz w:val="28"/>
          <w:szCs w:val="28"/>
          <w:lang w:val="ru-RU"/>
        </w:rPr>
        <w:t>оотношение инвестиций к налоговым льготам;</w:t>
      </w:r>
    </w:p>
    <w:p w14:paraId="1ABB82DA" w14:textId="7FED4916" w:rsidR="00E92E2F" w:rsidRPr="00E91E6F" w:rsidRDefault="00E92E2F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3D4F9F">
        <w:rPr>
          <w:sz w:val="28"/>
          <w:szCs w:val="28"/>
          <w:lang w:val="ru-RU"/>
        </w:rPr>
        <w:t>5) </w:t>
      </w:r>
      <w:r w:rsidR="00DC5629" w:rsidRPr="00E91E6F">
        <w:rPr>
          <w:sz w:val="28"/>
          <w:szCs w:val="28"/>
          <w:lang w:val="ru-RU"/>
        </w:rPr>
        <w:t>и</w:t>
      </w:r>
      <w:r w:rsidRPr="00E91E6F">
        <w:rPr>
          <w:sz w:val="28"/>
          <w:szCs w:val="28"/>
          <w:lang w:val="ru-RU"/>
        </w:rPr>
        <w:t>нновационность и технологическое развитие</w:t>
      </w:r>
      <w:r w:rsidR="009C115C" w:rsidRPr="00E91E6F">
        <w:rPr>
          <w:sz w:val="28"/>
          <w:szCs w:val="28"/>
          <w:lang w:val="ru-RU"/>
        </w:rPr>
        <w:t>.</w:t>
      </w:r>
    </w:p>
    <w:p w14:paraId="1EDB8617" w14:textId="2252FD7D" w:rsidR="007A37A4" w:rsidRPr="00E91E6F" w:rsidRDefault="007A37A4" w:rsidP="00B576DD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  <w:r w:rsidR="007B2BFE" w:rsidRPr="00E91E6F">
        <w:rPr>
          <w:sz w:val="28"/>
          <w:szCs w:val="28"/>
          <w:lang w:val="ru-RU"/>
        </w:rPr>
        <w:t>4. </w:t>
      </w:r>
      <w:r w:rsidRPr="00E91E6F">
        <w:rPr>
          <w:sz w:val="28"/>
          <w:szCs w:val="28"/>
          <w:lang w:val="ru-RU"/>
        </w:rPr>
        <w:t xml:space="preserve">Налоговая льгота </w:t>
      </w:r>
      <w:r w:rsidR="00F414CF" w:rsidRPr="00E91E6F">
        <w:rPr>
          <w:sz w:val="28"/>
          <w:szCs w:val="28"/>
          <w:lang w:val="ru-RU"/>
        </w:rPr>
        <w:t>признается</w:t>
      </w:r>
      <w:r w:rsidRPr="00E91E6F">
        <w:rPr>
          <w:sz w:val="28"/>
          <w:szCs w:val="28"/>
          <w:lang w:val="ru-RU"/>
        </w:rPr>
        <w:t xml:space="preserve"> достигшей социально-экономических целей если в течение срока применения ее действия было достигнуто не менее 4 (четыре) из </w:t>
      </w:r>
      <w:r w:rsidR="00DC5629" w:rsidRPr="00E91E6F">
        <w:rPr>
          <w:sz w:val="28"/>
          <w:szCs w:val="28"/>
          <w:lang w:val="ru-RU"/>
        </w:rPr>
        <w:t>5</w:t>
      </w:r>
      <w:r w:rsidRPr="00E91E6F">
        <w:rPr>
          <w:sz w:val="28"/>
          <w:szCs w:val="28"/>
          <w:lang w:val="ru-RU"/>
        </w:rPr>
        <w:t xml:space="preserve"> (</w:t>
      </w:r>
      <w:r w:rsidR="00DC5629" w:rsidRPr="00E91E6F">
        <w:rPr>
          <w:sz w:val="28"/>
          <w:szCs w:val="28"/>
          <w:lang w:val="ru-RU"/>
        </w:rPr>
        <w:t>пяти</w:t>
      </w:r>
      <w:r w:rsidRPr="00E91E6F">
        <w:rPr>
          <w:sz w:val="28"/>
          <w:szCs w:val="28"/>
          <w:lang w:val="ru-RU"/>
        </w:rPr>
        <w:t>) установленных критериев</w:t>
      </w:r>
      <w:r w:rsidR="00C440E1" w:rsidRPr="00E91E6F">
        <w:rPr>
          <w:sz w:val="28"/>
          <w:szCs w:val="28"/>
          <w:lang w:val="ru-RU"/>
        </w:rPr>
        <w:t>, включая</w:t>
      </w:r>
      <w:r w:rsidRPr="00E91E6F">
        <w:rPr>
          <w:sz w:val="28"/>
          <w:szCs w:val="28"/>
          <w:lang w:val="ru-RU"/>
        </w:rPr>
        <w:t xml:space="preserve"> </w:t>
      </w:r>
      <w:r w:rsidR="00C440E1" w:rsidRPr="00E91E6F">
        <w:rPr>
          <w:sz w:val="28"/>
          <w:szCs w:val="28"/>
          <w:lang w:val="ru-RU"/>
        </w:rPr>
        <w:t xml:space="preserve">обязательное </w:t>
      </w:r>
      <w:r w:rsidRPr="00E91E6F">
        <w:rPr>
          <w:sz w:val="28"/>
          <w:szCs w:val="28"/>
          <w:lang w:val="ru-RU"/>
        </w:rPr>
        <w:t>достижени</w:t>
      </w:r>
      <w:r w:rsidR="00C440E1" w:rsidRPr="00E91E6F">
        <w:rPr>
          <w:sz w:val="28"/>
          <w:szCs w:val="28"/>
          <w:lang w:val="ru-RU"/>
        </w:rPr>
        <w:t>е</w:t>
      </w:r>
      <w:r w:rsidRPr="00E91E6F">
        <w:rPr>
          <w:sz w:val="28"/>
          <w:szCs w:val="28"/>
          <w:lang w:val="ru-RU"/>
        </w:rPr>
        <w:t xml:space="preserve"> </w:t>
      </w:r>
      <w:r w:rsidR="000813E9" w:rsidRPr="00E91E6F">
        <w:rPr>
          <w:sz w:val="28"/>
          <w:szCs w:val="28"/>
          <w:lang w:val="ru-RU"/>
        </w:rPr>
        <w:t>создание</w:t>
      </w:r>
      <w:r w:rsidR="00615DE3" w:rsidRPr="00E91E6F">
        <w:rPr>
          <w:sz w:val="28"/>
          <w:szCs w:val="28"/>
          <w:lang w:val="ru-RU"/>
        </w:rPr>
        <w:t xml:space="preserve"> и сохранение рабочих мест</w:t>
      </w:r>
      <w:r w:rsidR="00C440E1" w:rsidRPr="00E91E6F">
        <w:rPr>
          <w:sz w:val="28"/>
          <w:szCs w:val="28"/>
          <w:lang w:val="ru-RU"/>
        </w:rPr>
        <w:t>.</w:t>
      </w:r>
    </w:p>
    <w:p w14:paraId="57B241CC" w14:textId="798CB2E4" w:rsidR="003213C3" w:rsidRPr="00E91E6F" w:rsidRDefault="00E92E2F" w:rsidP="003D4F9F">
      <w:pPr>
        <w:spacing w:after="0" w:line="240" w:lineRule="auto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ab/>
      </w:r>
    </w:p>
    <w:p w14:paraId="25D8F978" w14:textId="77777777" w:rsidR="00DC5629" w:rsidRPr="00E91E6F" w:rsidRDefault="00DC5629" w:rsidP="00183B83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14:paraId="2407D4E3" w14:textId="77777777" w:rsidR="000E5506" w:rsidRDefault="000E5506" w:rsidP="0090174E">
      <w:pPr>
        <w:spacing w:after="0" w:line="24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14:paraId="2983CCA3" w14:textId="77777777" w:rsidR="000E5506" w:rsidRDefault="000E5506" w:rsidP="0090174E">
      <w:pPr>
        <w:spacing w:after="0" w:line="24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14:paraId="16A8CAE3" w14:textId="77777777" w:rsidR="000E5506" w:rsidRDefault="000E5506" w:rsidP="0090174E">
      <w:pPr>
        <w:spacing w:after="0" w:line="240" w:lineRule="auto"/>
        <w:ind w:firstLine="720"/>
        <w:jc w:val="center"/>
        <w:rPr>
          <w:b/>
          <w:bCs/>
          <w:sz w:val="28"/>
          <w:szCs w:val="28"/>
          <w:lang w:val="ru-RU"/>
        </w:rPr>
      </w:pPr>
    </w:p>
    <w:p w14:paraId="62EFFFBC" w14:textId="404E4B3A" w:rsidR="003213C3" w:rsidRPr="00E91E6F" w:rsidRDefault="0090174E" w:rsidP="0090174E">
      <w:pPr>
        <w:spacing w:after="0" w:line="240" w:lineRule="auto"/>
        <w:ind w:firstLine="720"/>
        <w:jc w:val="center"/>
        <w:rPr>
          <w:b/>
          <w:bCs/>
          <w:sz w:val="28"/>
          <w:szCs w:val="28"/>
          <w:lang w:val="ru-RU"/>
        </w:rPr>
      </w:pPr>
      <w:r w:rsidRPr="00E91E6F">
        <w:rPr>
          <w:b/>
          <w:bCs/>
          <w:sz w:val="28"/>
          <w:szCs w:val="28"/>
          <w:lang w:val="ru-RU"/>
        </w:rPr>
        <w:t xml:space="preserve">Глава 3. Порядок </w:t>
      </w:r>
      <w:r w:rsidR="00DF4250" w:rsidRPr="00E91E6F">
        <w:rPr>
          <w:b/>
          <w:bCs/>
          <w:sz w:val="28"/>
          <w:szCs w:val="28"/>
          <w:lang w:val="ru-RU"/>
        </w:rPr>
        <w:t>установления</w:t>
      </w:r>
      <w:r w:rsidRPr="00E91E6F">
        <w:rPr>
          <w:b/>
          <w:bCs/>
          <w:sz w:val="28"/>
          <w:szCs w:val="28"/>
          <w:lang w:val="ru-RU"/>
        </w:rPr>
        <w:t xml:space="preserve"> критериев</w:t>
      </w:r>
      <w:r w:rsidR="000E5506" w:rsidRPr="00C67269">
        <w:rPr>
          <w:lang w:val="ru-RU"/>
        </w:rPr>
        <w:t xml:space="preserve"> </w:t>
      </w:r>
      <w:r w:rsidR="000E5506" w:rsidRPr="000E5506">
        <w:rPr>
          <w:b/>
          <w:bCs/>
          <w:sz w:val="28"/>
          <w:szCs w:val="28"/>
          <w:lang w:val="ru-RU"/>
        </w:rPr>
        <w:t>достижения социально-экономических целей применения налоговых льгот</w:t>
      </w:r>
    </w:p>
    <w:p w14:paraId="77634B7F" w14:textId="37542F96" w:rsidR="0090174E" w:rsidRPr="00E91E6F" w:rsidRDefault="0090174E" w:rsidP="0090174E">
      <w:pPr>
        <w:spacing w:after="0" w:line="240" w:lineRule="auto"/>
        <w:ind w:firstLine="720"/>
        <w:jc w:val="center"/>
        <w:rPr>
          <w:sz w:val="28"/>
          <w:szCs w:val="28"/>
          <w:lang w:val="ru-RU"/>
        </w:rPr>
      </w:pPr>
    </w:p>
    <w:p w14:paraId="23D16FEB" w14:textId="2E0BA8EA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 xml:space="preserve">5. Под бюджетной эффективностью налоговых льгот понимается соотношение налоговых расходов и дополнительных налоговых и других поступлений в бюджет, полученных в результате применения льготы. </w:t>
      </w:r>
    </w:p>
    <w:p w14:paraId="34BF475D" w14:textId="105BED28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Расчет осуществляется на основании данных уполномоченного органа по исполнению бюджета.</w:t>
      </w:r>
    </w:p>
    <w:p w14:paraId="29218F15" w14:textId="31A5CA55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6. Создание и сохранение рабочих мест определяется как рост или поддержание численности занятых в организациях, применяющих налоговые льготы, по сравнению с уровнем до начала ее применения.</w:t>
      </w:r>
    </w:p>
    <w:p w14:paraId="077AD95F" w14:textId="404FFE90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 xml:space="preserve">Льгота признается эффективной, если численность рабочих мест увеличена не менее чем на 10% от исходного уровня, либо сохранено исходное количество рабочих мест, при условии, что уровень средней заработной платы увеличился на 30%. </w:t>
      </w:r>
    </w:p>
    <w:p w14:paraId="0EF1C298" w14:textId="57E5B26D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7. Рост производства и экспорта определяется как увеличение объема производственной продукции (работ, услуг) и/или экспортных поставок организациями, применяющими налоговую льготу, по сравнению с уровнем до ее введения.</w:t>
      </w:r>
    </w:p>
    <w:p w14:paraId="6BC2F3B8" w14:textId="77777777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Льгота признается достигнутым социально-экономических целей, если объем производства в стоимостном выражении увеличен не менее чем на 5 % в год или доля экспортной продукции в общем объеме продаж достигла не менее 10 % и сохраняется на указанном уровне в течение всего периода действия льготы.</w:t>
      </w:r>
    </w:p>
    <w:p w14:paraId="310CC405" w14:textId="77777777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Расчет показателей проводится на основании данных органа государственной статистики.</w:t>
      </w:r>
    </w:p>
    <w:p w14:paraId="51C8B621" w14:textId="77777777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8. Инвестиционная активность определяется как увеличение объема инвестиций в основной капитал предприятиями, пользующимися налоговой льготой. Объем привлеченных инвестиций должен составлять не менее 3 тенге на каждый 1 тенге налоговых расходов.</w:t>
      </w:r>
    </w:p>
    <w:p w14:paraId="1BFFE050" w14:textId="77777777" w:rsidR="00536B7F" w:rsidRP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9. Инновационность и технологическое развитие определяется как увеличение доли продукции с высокой добавленной стоимостью и внедрение новых технологий предприятиями, применяющими льготу.</w:t>
      </w:r>
    </w:p>
    <w:p w14:paraId="05121078" w14:textId="424D2C1D" w:rsidR="00536B7F" w:rsidRDefault="00536B7F" w:rsidP="00536B7F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536B7F">
        <w:rPr>
          <w:sz w:val="28"/>
          <w:szCs w:val="28"/>
          <w:lang w:val="ru-RU"/>
        </w:rPr>
        <w:t>Льгота признается достигнутым социально-экономических целей, если доля расходов на научно-исследовательские и опытно-конструкторские работы в выручке составляет не менее 1 % или объем выпуска продукции с высокой добавленной стоимостью увеличен не менее чем на 5 % в год.</w:t>
      </w:r>
    </w:p>
    <w:p w14:paraId="33B26F6D" w14:textId="29ADA14F" w:rsidR="0090174E" w:rsidRPr="00E91E6F" w:rsidRDefault="007B2BFE" w:rsidP="0090174E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t>10</w:t>
      </w:r>
      <w:r w:rsidR="0090174E" w:rsidRPr="00E91E6F">
        <w:rPr>
          <w:sz w:val="28"/>
          <w:szCs w:val="28"/>
          <w:lang w:val="ru-RU"/>
        </w:rPr>
        <w:t>. </w:t>
      </w:r>
      <w:r w:rsidRPr="00E91E6F">
        <w:rPr>
          <w:sz w:val="28"/>
          <w:szCs w:val="28"/>
          <w:lang w:val="ru-RU"/>
        </w:rPr>
        <w:t>Критерии достижения социально-экономических целей устанавливаются сроком на три года.</w:t>
      </w:r>
    </w:p>
    <w:p w14:paraId="5D7C65F5" w14:textId="10DA1296" w:rsidR="007B2BFE" w:rsidRPr="00E91E6F" w:rsidRDefault="007B2BFE" w:rsidP="0090174E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E91E6F">
        <w:rPr>
          <w:sz w:val="28"/>
          <w:szCs w:val="28"/>
          <w:lang w:val="ru-RU"/>
        </w:rPr>
        <w:lastRenderedPageBreak/>
        <w:t xml:space="preserve">11. Критерии достижения социально-экономических целей </w:t>
      </w:r>
      <w:r w:rsidR="00DC5629" w:rsidRPr="00E91E6F">
        <w:rPr>
          <w:sz w:val="28"/>
          <w:szCs w:val="28"/>
          <w:lang w:val="ru-RU"/>
        </w:rPr>
        <w:t>пересматривается</w:t>
      </w:r>
      <w:r w:rsidRPr="00E91E6F">
        <w:rPr>
          <w:sz w:val="28"/>
          <w:szCs w:val="28"/>
          <w:lang w:val="ru-RU"/>
        </w:rPr>
        <w:t xml:space="preserve"> с учетом изменений экономической конъюнктуры и приоритетов налоговой политики.</w:t>
      </w:r>
    </w:p>
    <w:sectPr w:rsidR="007B2BFE" w:rsidRPr="00E91E6F" w:rsidSect="00246EF1">
      <w:headerReference w:type="default" r:id="rId8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4580" w14:textId="77777777" w:rsidR="00C909D4" w:rsidRDefault="00C909D4" w:rsidP="00246EF1">
      <w:pPr>
        <w:spacing w:after="0" w:line="240" w:lineRule="auto"/>
      </w:pPr>
      <w:r>
        <w:separator/>
      </w:r>
    </w:p>
  </w:endnote>
  <w:endnote w:type="continuationSeparator" w:id="0">
    <w:p w14:paraId="6965C3BB" w14:textId="77777777" w:rsidR="00C909D4" w:rsidRDefault="00C909D4" w:rsidP="0024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9EDF5" w14:textId="77777777" w:rsidR="00C909D4" w:rsidRDefault="00C909D4" w:rsidP="00246EF1">
      <w:pPr>
        <w:spacing w:after="0" w:line="240" w:lineRule="auto"/>
      </w:pPr>
      <w:r>
        <w:separator/>
      </w:r>
    </w:p>
  </w:footnote>
  <w:footnote w:type="continuationSeparator" w:id="0">
    <w:p w14:paraId="28680404" w14:textId="77777777" w:rsidR="00C909D4" w:rsidRDefault="00C909D4" w:rsidP="0024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67890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188394B" w14:textId="77777777" w:rsidR="00246EF1" w:rsidRPr="00E04224" w:rsidRDefault="00246EF1">
        <w:pPr>
          <w:pStyle w:val="a3"/>
          <w:jc w:val="center"/>
          <w:rPr>
            <w:sz w:val="28"/>
            <w:szCs w:val="28"/>
          </w:rPr>
        </w:pPr>
        <w:r w:rsidRPr="00E04224">
          <w:rPr>
            <w:sz w:val="28"/>
            <w:szCs w:val="28"/>
          </w:rPr>
          <w:fldChar w:fldCharType="begin"/>
        </w:r>
        <w:r w:rsidRPr="00E04224">
          <w:rPr>
            <w:sz w:val="28"/>
            <w:szCs w:val="28"/>
          </w:rPr>
          <w:instrText>PAGE   \* MERGEFORMAT</w:instrText>
        </w:r>
        <w:r w:rsidRPr="00E04224">
          <w:rPr>
            <w:sz w:val="28"/>
            <w:szCs w:val="28"/>
          </w:rPr>
          <w:fldChar w:fldCharType="separate"/>
        </w:r>
        <w:r w:rsidR="008451FD" w:rsidRPr="008451FD">
          <w:rPr>
            <w:noProof/>
            <w:sz w:val="28"/>
            <w:szCs w:val="28"/>
            <w:lang w:val="ru-RU"/>
          </w:rPr>
          <w:t>3</w:t>
        </w:r>
        <w:r w:rsidRPr="00E04224">
          <w:rPr>
            <w:sz w:val="28"/>
            <w:szCs w:val="28"/>
          </w:rPr>
          <w:fldChar w:fldCharType="end"/>
        </w:r>
      </w:p>
    </w:sdtContent>
  </w:sdt>
  <w:p w14:paraId="420AE470" w14:textId="77777777" w:rsidR="00246EF1" w:rsidRDefault="00246E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9658E"/>
    <w:multiLevelType w:val="hybridMultilevel"/>
    <w:tmpl w:val="EBD4B274"/>
    <w:lvl w:ilvl="0" w:tplc="9900015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C12DC5"/>
    <w:multiLevelType w:val="hybridMultilevel"/>
    <w:tmpl w:val="87741320"/>
    <w:lvl w:ilvl="0" w:tplc="4EE40D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3382521">
    <w:abstractNumId w:val="0"/>
  </w:num>
  <w:num w:numId="2" w16cid:durableId="790979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A6"/>
    <w:rsid w:val="0000210A"/>
    <w:rsid w:val="00006AFD"/>
    <w:rsid w:val="000119D4"/>
    <w:rsid w:val="00042692"/>
    <w:rsid w:val="00052993"/>
    <w:rsid w:val="000813E9"/>
    <w:rsid w:val="000921A5"/>
    <w:rsid w:val="000B3FA1"/>
    <w:rsid w:val="000E5506"/>
    <w:rsid w:val="000E750A"/>
    <w:rsid w:val="00100374"/>
    <w:rsid w:val="001150E6"/>
    <w:rsid w:val="00125619"/>
    <w:rsid w:val="00133FDC"/>
    <w:rsid w:val="00141CB9"/>
    <w:rsid w:val="00165EDE"/>
    <w:rsid w:val="0017339A"/>
    <w:rsid w:val="00183B83"/>
    <w:rsid w:val="00185320"/>
    <w:rsid w:val="001A60E3"/>
    <w:rsid w:val="001C1398"/>
    <w:rsid w:val="002037FC"/>
    <w:rsid w:val="00246EF1"/>
    <w:rsid w:val="00253A2B"/>
    <w:rsid w:val="00273EB8"/>
    <w:rsid w:val="002D327F"/>
    <w:rsid w:val="002D5B03"/>
    <w:rsid w:val="002F5AF5"/>
    <w:rsid w:val="003213C3"/>
    <w:rsid w:val="003275C5"/>
    <w:rsid w:val="00342A12"/>
    <w:rsid w:val="0034385D"/>
    <w:rsid w:val="0034446B"/>
    <w:rsid w:val="00347F9E"/>
    <w:rsid w:val="003A431F"/>
    <w:rsid w:val="003D4F9F"/>
    <w:rsid w:val="00406E1F"/>
    <w:rsid w:val="0045402C"/>
    <w:rsid w:val="004647A2"/>
    <w:rsid w:val="004C32A1"/>
    <w:rsid w:val="004F4959"/>
    <w:rsid w:val="004F70F4"/>
    <w:rsid w:val="00536B7F"/>
    <w:rsid w:val="0058084C"/>
    <w:rsid w:val="005947A6"/>
    <w:rsid w:val="005949E7"/>
    <w:rsid w:val="0059772D"/>
    <w:rsid w:val="005A5A5F"/>
    <w:rsid w:val="005F7AEE"/>
    <w:rsid w:val="005F7CF4"/>
    <w:rsid w:val="00615DE3"/>
    <w:rsid w:val="0062419C"/>
    <w:rsid w:val="006241A2"/>
    <w:rsid w:val="0064122D"/>
    <w:rsid w:val="00695E4B"/>
    <w:rsid w:val="00696C93"/>
    <w:rsid w:val="006A2B6C"/>
    <w:rsid w:val="006A60BD"/>
    <w:rsid w:val="006B2820"/>
    <w:rsid w:val="006D7B90"/>
    <w:rsid w:val="006F5E0A"/>
    <w:rsid w:val="00722B5A"/>
    <w:rsid w:val="00730113"/>
    <w:rsid w:val="007335DA"/>
    <w:rsid w:val="0074135C"/>
    <w:rsid w:val="00745876"/>
    <w:rsid w:val="007A37A4"/>
    <w:rsid w:val="007A742E"/>
    <w:rsid w:val="007B2BFE"/>
    <w:rsid w:val="007E40D6"/>
    <w:rsid w:val="00814A8E"/>
    <w:rsid w:val="008451FD"/>
    <w:rsid w:val="0086525A"/>
    <w:rsid w:val="00875589"/>
    <w:rsid w:val="008A13B0"/>
    <w:rsid w:val="008E1814"/>
    <w:rsid w:val="008E2BA2"/>
    <w:rsid w:val="0090174E"/>
    <w:rsid w:val="0090692F"/>
    <w:rsid w:val="00913FA8"/>
    <w:rsid w:val="00917E53"/>
    <w:rsid w:val="00920243"/>
    <w:rsid w:val="00921B34"/>
    <w:rsid w:val="00924C0E"/>
    <w:rsid w:val="00937555"/>
    <w:rsid w:val="00943B1D"/>
    <w:rsid w:val="00951B84"/>
    <w:rsid w:val="00975655"/>
    <w:rsid w:val="00986621"/>
    <w:rsid w:val="009C115C"/>
    <w:rsid w:val="00A1215B"/>
    <w:rsid w:val="00A1511A"/>
    <w:rsid w:val="00A65D0C"/>
    <w:rsid w:val="00AA5057"/>
    <w:rsid w:val="00AC5D8C"/>
    <w:rsid w:val="00B06C73"/>
    <w:rsid w:val="00B10DC2"/>
    <w:rsid w:val="00B142A9"/>
    <w:rsid w:val="00B16A61"/>
    <w:rsid w:val="00B2465F"/>
    <w:rsid w:val="00B33DDF"/>
    <w:rsid w:val="00B576DD"/>
    <w:rsid w:val="00B96BB4"/>
    <w:rsid w:val="00BE1962"/>
    <w:rsid w:val="00BE6C10"/>
    <w:rsid w:val="00C353DA"/>
    <w:rsid w:val="00C440E1"/>
    <w:rsid w:val="00C46FED"/>
    <w:rsid w:val="00C55FB3"/>
    <w:rsid w:val="00C67269"/>
    <w:rsid w:val="00C807AC"/>
    <w:rsid w:val="00C909D4"/>
    <w:rsid w:val="00C94842"/>
    <w:rsid w:val="00CB56BA"/>
    <w:rsid w:val="00CB5770"/>
    <w:rsid w:val="00CE3628"/>
    <w:rsid w:val="00DA495C"/>
    <w:rsid w:val="00DA51CF"/>
    <w:rsid w:val="00DC5629"/>
    <w:rsid w:val="00DF4250"/>
    <w:rsid w:val="00E04224"/>
    <w:rsid w:val="00E24C5C"/>
    <w:rsid w:val="00E33EFA"/>
    <w:rsid w:val="00E60826"/>
    <w:rsid w:val="00E8072C"/>
    <w:rsid w:val="00E86C66"/>
    <w:rsid w:val="00E91E6F"/>
    <w:rsid w:val="00E92E2F"/>
    <w:rsid w:val="00EA0E8E"/>
    <w:rsid w:val="00EA5187"/>
    <w:rsid w:val="00EB5761"/>
    <w:rsid w:val="00ED17C2"/>
    <w:rsid w:val="00EF7A30"/>
    <w:rsid w:val="00F02B07"/>
    <w:rsid w:val="00F11279"/>
    <w:rsid w:val="00F2215C"/>
    <w:rsid w:val="00F414CF"/>
    <w:rsid w:val="00F8191E"/>
    <w:rsid w:val="00FF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3194"/>
  <w15:chartTrackingRefBased/>
  <w15:docId w15:val="{D7C6F04D-4D7F-4085-9E14-FCE4FFAE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4B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EF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EF1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246EF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EF1"/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741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6EFBE-B4DF-480B-BB67-E50C9AD4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Аселгул Таванова</dc:creator>
  <cp:keywords/>
  <dc:description/>
  <cp:lastModifiedBy>Мин Эко</cp:lastModifiedBy>
  <cp:revision>64</cp:revision>
  <cp:lastPrinted>2025-08-22T12:19:00Z</cp:lastPrinted>
  <dcterms:created xsi:type="dcterms:W3CDTF">2025-08-21T12:01:00Z</dcterms:created>
  <dcterms:modified xsi:type="dcterms:W3CDTF">2025-09-08T12:33:00Z</dcterms:modified>
</cp:coreProperties>
</file>